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0A" w:rsidRDefault="00E70BAF" w:rsidP="00F37A0A">
      <w:pPr>
        <w:ind w:right="-142"/>
        <w:rPr>
          <w:rFonts w:ascii="Frutiger 45 Light" w:hAnsi="Frutiger 45 Light"/>
        </w:rPr>
      </w:pPr>
      <w:r>
        <w:rPr>
          <w:rFonts w:ascii="Frutiger 45 Light" w:hAnsi="Frutiger 45 Light"/>
          <w:noProof/>
        </w:rPr>
        <w:object w:dxaOrig="1440" w:dyaOrig="1440">
          <v:shape id="_x0000_s1026" type="#_x0000_t75" style="position:absolute;margin-left:314.1pt;margin-top:12.5pt;width:165.6pt;height:65.3pt;z-index:-251657728;mso-wrap-edited:f;mso-position-horizontal-relative:margin;mso-position-vertical-relative:margin" wrapcoords="-98 0 -98 21352 21600 21352 21600 0 -98 0" o:allowincell="f">
            <v:imagedata r:id="rId8" o:title=""/>
            <w10:wrap type="square" anchorx="margin" anchory="margin"/>
          </v:shape>
          <o:OLEObject Type="Embed" ProgID="Imaging.Document" ShapeID="_x0000_s1026" DrawAspect="Content" ObjectID="_1737967750" r:id="rId9"/>
        </w:object>
      </w:r>
      <w:r w:rsidR="00F37A0A">
        <w:rPr>
          <w:rFonts w:ascii="Arial" w:hAnsi="Arial" w:cs="Arial"/>
          <w:noProof/>
          <w:sz w:val="96"/>
          <w:szCs w:val="96"/>
          <w:lang w:eastAsia="en-GB"/>
        </w:rPr>
        <w:drawing>
          <wp:anchor distT="0" distB="0" distL="114300" distR="114300" simplePos="0" relativeHeight="251657728" behindDoc="1" locked="0" layoutInCell="1" allowOverlap="1" wp14:anchorId="03543D71" wp14:editId="51C5D75D">
            <wp:simplePos x="406400" y="298450"/>
            <wp:positionH relativeFrom="margin">
              <wp:align>left</wp:align>
            </wp:positionH>
            <wp:positionV relativeFrom="margin">
              <wp:align>top</wp:align>
            </wp:positionV>
            <wp:extent cx="1143000" cy="1181100"/>
            <wp:effectExtent l="0" t="0" r="0" b="0"/>
            <wp:wrapSquare wrapText="bothSides"/>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A0A" w:rsidRPr="00D91663" w:rsidRDefault="00F37A0A" w:rsidP="00F37A0A">
      <w:pPr>
        <w:pStyle w:val="Title"/>
        <w:ind w:left="360" w:right="-142"/>
        <w:jc w:val="left"/>
        <w:rPr>
          <w:b w:val="0"/>
          <w:i/>
          <w:color w:val="999999"/>
        </w:rPr>
      </w:pPr>
      <w:r>
        <w:rPr>
          <w:rFonts w:ascii="Frutiger 45 Light" w:hAnsi="Frutiger 45 Light"/>
        </w:rPr>
        <w:br/>
      </w:r>
    </w:p>
    <w:p w:rsidR="00F37A0A" w:rsidRPr="003F0F33" w:rsidRDefault="00F37A0A" w:rsidP="00F37A0A">
      <w:pPr>
        <w:jc w:val="both"/>
        <w:rPr>
          <w:rFonts w:ascii="Arial" w:hAnsi="Arial" w:cs="Arial"/>
          <w:sz w:val="96"/>
          <w:szCs w:val="96"/>
        </w:rPr>
      </w:pPr>
    </w:p>
    <w:p w:rsidR="00F37A0A" w:rsidRPr="003F0F33" w:rsidRDefault="00F37A0A" w:rsidP="00F37A0A">
      <w:pPr>
        <w:jc w:val="both"/>
        <w:rPr>
          <w:rFonts w:ascii="Arial" w:hAnsi="Arial" w:cs="Arial"/>
          <w:sz w:val="96"/>
          <w:szCs w:val="96"/>
        </w:rPr>
      </w:pPr>
      <w:r>
        <w:rPr>
          <w:rFonts w:ascii="Arial" w:hAnsi="Arial" w:cs="Arial"/>
          <w:noProof/>
          <w:sz w:val="144"/>
          <w:szCs w:val="144"/>
          <w:lang w:eastAsia="en-GB"/>
        </w:rPr>
        <mc:AlternateContent>
          <mc:Choice Requires="wps">
            <w:drawing>
              <wp:anchor distT="0" distB="0" distL="114300" distR="114300" simplePos="0" relativeHeight="251656704" behindDoc="0" locked="0" layoutInCell="1" allowOverlap="1" wp14:anchorId="54904A85" wp14:editId="3E87AA9B">
                <wp:simplePos x="0" y="0"/>
                <wp:positionH relativeFrom="column">
                  <wp:posOffset>666750</wp:posOffset>
                </wp:positionH>
                <wp:positionV relativeFrom="paragraph">
                  <wp:posOffset>410210</wp:posOffset>
                </wp:positionV>
                <wp:extent cx="4381500" cy="16573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57350"/>
                        </a:xfrm>
                        <a:prstGeom prst="rect">
                          <a:avLst/>
                        </a:prstGeom>
                        <a:solidFill>
                          <a:srgbClr val="FFFFFF"/>
                        </a:solidFill>
                        <a:ln w="9525">
                          <a:solidFill>
                            <a:srgbClr val="000000"/>
                          </a:solidFill>
                          <a:miter lim="800000"/>
                          <a:headEnd/>
                          <a:tailEnd/>
                        </a:ln>
                      </wps:spPr>
                      <wps:txbx>
                        <w:txbxContent>
                          <w:p w:rsidR="00F37A0A" w:rsidRPr="00644FB1" w:rsidRDefault="00F37A0A" w:rsidP="00F37A0A">
                            <w:pPr>
                              <w:rPr>
                                <w:rFonts w:ascii="Comic Sans MS" w:hAnsi="Comic Sans MS"/>
                                <w:b/>
                                <w:i/>
                              </w:rPr>
                            </w:pPr>
                            <w:r w:rsidRPr="00644FB1">
                              <w:rPr>
                                <w:rFonts w:ascii="Comic Sans MS" w:hAnsi="Comic Sans MS"/>
                                <w:b/>
                                <w:i/>
                              </w:rPr>
                              <w:t>Reynalds Cross Vision:</w:t>
                            </w:r>
                          </w:p>
                          <w:p w:rsidR="00F37A0A" w:rsidRPr="00644FB1" w:rsidRDefault="00F37A0A" w:rsidP="00F37A0A">
                            <w:pPr>
                              <w:rPr>
                                <w:rFonts w:ascii="Comic Sans MS" w:hAnsi="Comic Sans MS"/>
                                <w:i/>
                              </w:rPr>
                            </w:pPr>
                            <w:r w:rsidRPr="00644FB1">
                              <w:rPr>
                                <w:rFonts w:ascii="Comic Sans MS" w:hAnsi="Comic Sans MS"/>
                                <w:i/>
                              </w:rPr>
                              <w:t>To be the best of the best; to be a place where “Every Individual” really does matter, to maximise independent learning and enjoyment in line with school aims; and to be a, positive, happy and fun learning environment with outstanding features.</w:t>
                            </w:r>
                          </w:p>
                          <w:p w:rsidR="00F37A0A" w:rsidRDefault="00F37A0A" w:rsidP="00F3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04A85" id="_x0000_t202" coordsize="21600,21600" o:spt="202" path="m,l,21600r21600,l21600,xe">
                <v:stroke joinstyle="miter"/>
                <v:path gradientshapeok="t" o:connecttype="rect"/>
              </v:shapetype>
              <v:shape id="Text Box 1" o:spid="_x0000_s1026" type="#_x0000_t202" style="position:absolute;left:0;text-align:left;margin-left:52.5pt;margin-top:32.3pt;width:345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">
                <v:textbox>
                  <w:txbxContent>
                    <w:p w:rsidR="00F37A0A" w:rsidRPr="00644FB1" w:rsidRDefault="00F37A0A" w:rsidP="00F37A0A">
                      <w:pPr>
                        <w:rPr>
                          <w:rFonts w:ascii="Comic Sans MS" w:hAnsi="Comic Sans MS"/>
                          <w:b/>
                          <w:i/>
                        </w:rPr>
                      </w:pPr>
                      <w:r w:rsidRPr="00644FB1">
                        <w:rPr>
                          <w:rFonts w:ascii="Comic Sans MS" w:hAnsi="Comic Sans MS"/>
                          <w:b/>
                          <w:i/>
                        </w:rPr>
                        <w:t>Reynalds Cross Vision:</w:t>
                      </w:r>
                    </w:p>
                    <w:p w:rsidR="00F37A0A" w:rsidRPr="00644FB1" w:rsidRDefault="00F37A0A" w:rsidP="00F37A0A">
                      <w:pPr>
                        <w:rPr>
                          <w:rFonts w:ascii="Comic Sans MS" w:hAnsi="Comic Sans MS"/>
                          <w:i/>
                        </w:rPr>
                      </w:pPr>
                      <w:r w:rsidRPr="00644FB1">
                        <w:rPr>
                          <w:rFonts w:ascii="Comic Sans MS" w:hAnsi="Comic Sans MS"/>
                          <w:i/>
                        </w:rPr>
                        <w:t>To be the best of the best; to be a place where “Every Individual” really does matter, to maximise independent learning and enjoyment in line with school aims; and to be a, positive, happy and fun learning environment with outstanding features.</w:t>
                      </w:r>
                    </w:p>
                    <w:p w:rsidR="00F37A0A" w:rsidRDefault="00F37A0A" w:rsidP="00F37A0A"/>
                  </w:txbxContent>
                </v:textbox>
              </v:shape>
            </w:pict>
          </mc:Fallback>
        </mc:AlternateContent>
      </w:r>
    </w:p>
    <w:p w:rsidR="00F37A0A" w:rsidRPr="003F0F33" w:rsidRDefault="00F37A0A" w:rsidP="00F37A0A">
      <w:pPr>
        <w:jc w:val="both"/>
        <w:rPr>
          <w:rFonts w:ascii="Arial" w:hAnsi="Arial" w:cs="Arial"/>
          <w:sz w:val="96"/>
          <w:szCs w:val="96"/>
        </w:rPr>
      </w:pPr>
    </w:p>
    <w:p w:rsidR="00F37A0A" w:rsidRPr="003F0F33" w:rsidRDefault="00F37A0A" w:rsidP="00F37A0A">
      <w:pPr>
        <w:jc w:val="both"/>
        <w:rPr>
          <w:rFonts w:ascii="Arial" w:hAnsi="Arial" w:cs="Arial"/>
          <w:sz w:val="96"/>
          <w:szCs w:val="96"/>
        </w:rPr>
      </w:pPr>
    </w:p>
    <w:p w:rsidR="00F37A0A" w:rsidRPr="003F0F33" w:rsidRDefault="00AD60A9" w:rsidP="00F37A0A">
      <w:pPr>
        <w:jc w:val="center"/>
        <w:rPr>
          <w:rFonts w:ascii="Arial" w:hAnsi="Arial" w:cs="Arial"/>
        </w:rPr>
      </w:pPr>
      <w:r>
        <w:rPr>
          <w:rFonts w:ascii="Arial" w:hAnsi="Arial" w:cs="Arial"/>
          <w:sz w:val="72"/>
          <w:szCs w:val="72"/>
        </w:rPr>
        <w:t>Provider Access Policy Statement</w:t>
      </w:r>
    </w:p>
    <w:p w:rsidR="00F37A0A" w:rsidRPr="003F0F33" w:rsidRDefault="00F37A0A" w:rsidP="00F37A0A">
      <w:pPr>
        <w:jc w:val="center"/>
        <w:rPr>
          <w:rFonts w:ascii="Arial" w:hAnsi="Arial" w:cs="Arial"/>
        </w:rPr>
      </w:pPr>
    </w:p>
    <w:p w:rsidR="00F37A0A" w:rsidRPr="003F0F33" w:rsidRDefault="00F37A0A" w:rsidP="00F37A0A">
      <w:pPr>
        <w:jc w:val="both"/>
        <w:rPr>
          <w:rFonts w:ascii="Arial" w:hAnsi="Arial" w:cs="Arial"/>
        </w:rPr>
      </w:pPr>
    </w:p>
    <w:p w:rsidR="00F37A0A" w:rsidRDefault="00F37A0A" w:rsidP="00F37A0A">
      <w:pPr>
        <w:jc w:val="both"/>
        <w:rPr>
          <w:rFonts w:ascii="Arial" w:hAnsi="Arial" w:cs="Arial"/>
        </w:rPr>
      </w:pPr>
    </w:p>
    <w:p w:rsidR="00F37A0A" w:rsidRDefault="00F37A0A" w:rsidP="00F37A0A">
      <w:pPr>
        <w:jc w:val="both"/>
        <w:rPr>
          <w:rFonts w:ascii="Arial" w:hAnsi="Arial" w:cs="Arial"/>
        </w:rPr>
      </w:pPr>
    </w:p>
    <w:p w:rsidR="00F37A0A" w:rsidRPr="003F0F33" w:rsidRDefault="00F37A0A" w:rsidP="00F37A0A">
      <w:pPr>
        <w:jc w:val="both"/>
        <w:rPr>
          <w:rFonts w:ascii="Arial" w:hAnsi="Arial" w:cs="Arial"/>
        </w:rPr>
      </w:pPr>
    </w:p>
    <w:p w:rsidR="00F37A0A" w:rsidRDefault="00F37A0A" w:rsidP="00F37A0A">
      <w:pPr>
        <w:pStyle w:val="Title"/>
        <w:jc w:val="left"/>
        <w:rPr>
          <w:sz w:val="22"/>
          <w:szCs w:val="22"/>
        </w:rPr>
      </w:pPr>
    </w:p>
    <w:p w:rsidR="00F37A0A" w:rsidRDefault="00F37A0A" w:rsidP="00F37A0A">
      <w:pPr>
        <w:pStyle w:val="Title"/>
        <w:jc w:val="left"/>
        <w:rPr>
          <w:sz w:val="22"/>
          <w:szCs w:val="22"/>
        </w:rPr>
      </w:pPr>
    </w:p>
    <w:p w:rsidR="00F37A0A" w:rsidRDefault="00F37A0A" w:rsidP="00F37A0A">
      <w:pPr>
        <w:pStyle w:val="Title"/>
        <w:jc w:val="left"/>
        <w:rPr>
          <w:sz w:val="22"/>
          <w:szCs w:val="22"/>
        </w:rPr>
      </w:pPr>
      <w:r w:rsidRPr="00033D0E">
        <w:rPr>
          <w:sz w:val="22"/>
          <w:szCs w:val="22"/>
        </w:rPr>
        <w:t>Date adopted:</w:t>
      </w:r>
      <w:r w:rsidR="00AD60A9">
        <w:rPr>
          <w:sz w:val="22"/>
          <w:szCs w:val="22"/>
        </w:rPr>
        <w:t xml:space="preserve"> </w:t>
      </w:r>
      <w:r w:rsidR="00E70BAF">
        <w:rPr>
          <w:sz w:val="22"/>
          <w:szCs w:val="22"/>
        </w:rPr>
        <w:t>February 2023</w:t>
      </w:r>
      <w:r>
        <w:rPr>
          <w:sz w:val="22"/>
          <w:szCs w:val="22"/>
        </w:rPr>
        <w:tab/>
      </w:r>
      <w:r>
        <w:rPr>
          <w:sz w:val="22"/>
          <w:szCs w:val="22"/>
        </w:rPr>
        <w:tab/>
      </w:r>
      <w:r>
        <w:rPr>
          <w:sz w:val="22"/>
          <w:szCs w:val="22"/>
        </w:rPr>
        <w:tab/>
      </w:r>
      <w:r w:rsidR="004D2212">
        <w:rPr>
          <w:sz w:val="22"/>
          <w:szCs w:val="22"/>
        </w:rPr>
        <w:tab/>
      </w:r>
      <w:r w:rsidRPr="006C0B88">
        <w:rPr>
          <w:b w:val="0"/>
          <w:sz w:val="22"/>
          <w:szCs w:val="22"/>
        </w:rPr>
        <w:t>Signed: _________________</w:t>
      </w:r>
    </w:p>
    <w:p w:rsidR="00F37A0A" w:rsidRDefault="00F37A0A" w:rsidP="00F37A0A">
      <w:pPr>
        <w:pStyle w:val="Title"/>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C0B88">
        <w:rPr>
          <w:b w:val="0"/>
          <w:sz w:val="22"/>
          <w:szCs w:val="22"/>
        </w:rPr>
        <w:t xml:space="preserve"> </w:t>
      </w:r>
      <w:r w:rsidR="006B049B">
        <w:rPr>
          <w:b w:val="0"/>
          <w:sz w:val="22"/>
          <w:szCs w:val="22"/>
        </w:rPr>
        <w:tab/>
      </w:r>
      <w:r w:rsidRPr="006C0B88">
        <w:rPr>
          <w:b w:val="0"/>
          <w:sz w:val="22"/>
          <w:szCs w:val="22"/>
        </w:rPr>
        <w:t xml:space="preserve"> Chair of Governors</w:t>
      </w:r>
    </w:p>
    <w:p w:rsidR="00F37A0A" w:rsidRPr="00033D0E" w:rsidRDefault="00F37A0A" w:rsidP="00F37A0A">
      <w:pPr>
        <w:pStyle w:val="Title"/>
        <w:jc w:val="left"/>
        <w:rPr>
          <w:b w:val="0"/>
          <w:sz w:val="22"/>
          <w:szCs w:val="22"/>
        </w:rPr>
      </w:pPr>
    </w:p>
    <w:p w:rsidR="00F37A0A" w:rsidRDefault="00F37A0A" w:rsidP="00F37A0A">
      <w:pPr>
        <w:rPr>
          <w:rFonts w:ascii="Arial" w:hAnsi="Arial"/>
          <w:sz w:val="24"/>
        </w:rPr>
      </w:pPr>
      <w:r w:rsidRPr="00033D0E">
        <w:rPr>
          <w:rFonts w:ascii="Arial" w:hAnsi="Arial"/>
          <w:b/>
        </w:rPr>
        <w:t>Next Review date:</w:t>
      </w:r>
      <w:r w:rsidR="00AD60A9">
        <w:rPr>
          <w:rFonts w:ascii="Arial" w:hAnsi="Arial"/>
          <w:b/>
        </w:rPr>
        <w:t xml:space="preserve"> </w:t>
      </w:r>
      <w:r w:rsidR="00E70BAF">
        <w:rPr>
          <w:rFonts w:ascii="Arial" w:hAnsi="Arial"/>
          <w:b/>
        </w:rPr>
        <w:t>February 2024</w:t>
      </w:r>
      <w:r w:rsidR="006B049B">
        <w:rPr>
          <w:rFonts w:ascii="Arial" w:hAnsi="Arial"/>
          <w:b/>
        </w:rPr>
        <w:tab/>
      </w:r>
      <w:r>
        <w:rPr>
          <w:rFonts w:ascii="Arial" w:hAnsi="Arial"/>
          <w:b/>
        </w:rPr>
        <w:tab/>
      </w:r>
      <w:r>
        <w:rPr>
          <w:rFonts w:ascii="Arial" w:hAnsi="Arial"/>
          <w:b/>
        </w:rPr>
        <w:tab/>
      </w:r>
      <w:r>
        <w:rPr>
          <w:rFonts w:ascii="Arial" w:hAnsi="Arial"/>
          <w:b/>
        </w:rPr>
        <w:tab/>
      </w:r>
      <w:r w:rsidRPr="007E231E">
        <w:rPr>
          <w:rFonts w:ascii="Arial" w:hAnsi="Arial"/>
        </w:rPr>
        <w:t>Signed __________________</w:t>
      </w:r>
      <w:r w:rsidRPr="007E231E">
        <w:rPr>
          <w:rFonts w:ascii="Arial" w:hAnsi="Arial"/>
        </w:rPr>
        <w:tab/>
      </w:r>
      <w:r w:rsidRPr="007E231E">
        <w:rPr>
          <w:rFonts w:ascii="Arial" w:hAnsi="Arial"/>
        </w:rPr>
        <w:tab/>
      </w:r>
      <w:r w:rsidRPr="007E231E">
        <w:rPr>
          <w:rFonts w:ascii="Arial" w:hAnsi="Arial"/>
        </w:rPr>
        <w:tab/>
      </w:r>
      <w:r w:rsidRPr="007E231E">
        <w:rPr>
          <w:rFonts w:ascii="Arial" w:hAnsi="Arial"/>
        </w:rPr>
        <w:tab/>
      </w:r>
      <w:r w:rsidRPr="007E231E">
        <w:rPr>
          <w:rFonts w:ascii="Arial" w:hAnsi="Arial"/>
        </w:rPr>
        <w:tab/>
      </w:r>
      <w:r w:rsidRPr="007E231E">
        <w:rPr>
          <w:rFonts w:ascii="Arial" w:hAnsi="Arial"/>
        </w:rPr>
        <w:tab/>
      </w:r>
      <w:r>
        <w:rPr>
          <w:rFonts w:ascii="Arial" w:hAnsi="Arial"/>
        </w:rPr>
        <w:tab/>
        <w:t xml:space="preserve">      </w:t>
      </w:r>
      <w:r w:rsidRPr="007E231E">
        <w:rPr>
          <w:rFonts w:ascii="Arial" w:hAnsi="Arial"/>
        </w:rPr>
        <w:tab/>
      </w:r>
      <w:r w:rsidRPr="007E231E">
        <w:rPr>
          <w:rFonts w:ascii="Arial" w:hAnsi="Arial"/>
        </w:rPr>
        <w:tab/>
      </w:r>
      <w:r>
        <w:rPr>
          <w:rFonts w:ascii="Arial" w:hAnsi="Arial"/>
        </w:rPr>
        <w:tab/>
      </w:r>
      <w:r w:rsidRPr="007E231E">
        <w:rPr>
          <w:rFonts w:ascii="Arial" w:hAnsi="Arial"/>
        </w:rPr>
        <w:t xml:space="preserve"> Head Teacher</w:t>
      </w:r>
      <w:r>
        <w:rPr>
          <w:rFonts w:ascii="Arial" w:hAnsi="Arial"/>
          <w:sz w:val="24"/>
        </w:rPr>
        <w:tab/>
      </w:r>
    </w:p>
    <w:p w:rsidR="00F37A0A" w:rsidRPr="0036290D" w:rsidRDefault="00F37A0A" w:rsidP="00F37A0A">
      <w:pPr>
        <w:ind w:right="-142"/>
        <w:jc w:val="both"/>
        <w:rPr>
          <w:rFonts w:ascii="Arial" w:hAnsi="Arial" w:cs="Arial"/>
          <w:sz w:val="24"/>
          <w:szCs w:val="24"/>
        </w:rPr>
      </w:pPr>
    </w:p>
    <w:p w:rsidR="00F37A0A" w:rsidRPr="0036290D" w:rsidRDefault="00F37A0A" w:rsidP="00F37A0A">
      <w:pPr>
        <w:jc w:val="both"/>
        <w:rPr>
          <w:rFonts w:ascii="Arial" w:hAnsi="Arial" w:cs="Arial"/>
          <w:sz w:val="24"/>
          <w:szCs w:val="24"/>
        </w:rPr>
      </w:pPr>
    </w:p>
    <w:p w:rsidR="00AD60A9" w:rsidRDefault="00AD60A9" w:rsidP="00AD60A9">
      <w:pPr>
        <w:spacing w:before="120" w:after="120" w:line="240" w:lineRule="auto"/>
        <w:outlineLvl w:val="0"/>
        <w:rPr>
          <w:rFonts w:ascii="Arial" w:eastAsia="Calibri" w:hAnsi="Arial" w:cs="Arial"/>
          <w:b/>
          <w:color w:val="FF1F64"/>
          <w:sz w:val="28"/>
          <w:szCs w:val="36"/>
        </w:rPr>
      </w:pPr>
      <w:bookmarkStart w:id="0" w:name="_Toc124328715"/>
    </w:p>
    <w:p w:rsidR="00AD60A9" w:rsidRPr="00AD60A9" w:rsidRDefault="00AD60A9" w:rsidP="00AD60A9">
      <w:pPr>
        <w:spacing w:before="120" w:after="120" w:line="240" w:lineRule="auto"/>
        <w:outlineLvl w:val="0"/>
        <w:rPr>
          <w:rFonts w:ascii="Arial" w:eastAsia="Calibri" w:hAnsi="Arial" w:cs="Arial"/>
          <w:b/>
          <w:color w:val="000000" w:themeColor="text1"/>
          <w:sz w:val="28"/>
          <w:szCs w:val="36"/>
          <w:u w:val="single"/>
        </w:rPr>
      </w:pPr>
      <w:r w:rsidRPr="00AD60A9">
        <w:rPr>
          <w:rFonts w:ascii="Arial" w:eastAsia="Calibri" w:hAnsi="Arial" w:cs="Arial"/>
          <w:b/>
          <w:color w:val="000000" w:themeColor="text1"/>
          <w:sz w:val="28"/>
          <w:szCs w:val="36"/>
          <w:u w:val="single"/>
        </w:rPr>
        <w:lastRenderedPageBreak/>
        <w:t>1. Aims</w:t>
      </w:r>
      <w:bookmarkEnd w:id="0"/>
    </w:p>
    <w:p w:rsidR="00AD60A9" w:rsidRP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This policy statement aims to set out our school’s arrangements for managing the access of education and training providers to students for the purpose of giving them information about their offer. It sets out:</w:t>
      </w:r>
    </w:p>
    <w:p w:rsidR="00AD60A9" w:rsidRPr="00AD60A9" w:rsidRDefault="00AD60A9" w:rsidP="00AD60A9">
      <w:pPr>
        <w:numPr>
          <w:ilvl w:val="0"/>
          <w:numId w:val="31"/>
        </w:numPr>
        <w:spacing w:after="120" w:line="240" w:lineRule="auto"/>
        <w:rPr>
          <w:rFonts w:ascii="Arial" w:eastAsia="MS Mincho" w:hAnsi="Arial" w:cs="Arial"/>
          <w:sz w:val="20"/>
          <w:szCs w:val="20"/>
          <w:lang w:eastAsia="en-GB"/>
        </w:rPr>
      </w:pPr>
      <w:r w:rsidRPr="00AD60A9">
        <w:rPr>
          <w:rFonts w:ascii="Arial" w:eastAsia="MS Mincho" w:hAnsi="Arial" w:cs="Arial"/>
          <w:sz w:val="20"/>
          <w:szCs w:val="20"/>
          <w:lang w:eastAsia="en-GB"/>
        </w:rPr>
        <w:t>Procedures in relation to requests for access</w:t>
      </w:r>
    </w:p>
    <w:p w:rsidR="00AD60A9" w:rsidRPr="00AD60A9" w:rsidRDefault="00AD60A9" w:rsidP="00AD60A9">
      <w:pPr>
        <w:numPr>
          <w:ilvl w:val="0"/>
          <w:numId w:val="31"/>
        </w:numPr>
        <w:spacing w:after="120" w:line="240" w:lineRule="auto"/>
        <w:rPr>
          <w:rFonts w:ascii="Arial" w:eastAsia="MS Mincho" w:hAnsi="Arial" w:cs="Arial"/>
          <w:sz w:val="20"/>
          <w:szCs w:val="20"/>
          <w:lang w:eastAsia="en-GB"/>
        </w:rPr>
      </w:pPr>
      <w:r w:rsidRPr="00AD60A9">
        <w:rPr>
          <w:rFonts w:ascii="Arial" w:eastAsia="MS Mincho" w:hAnsi="Arial" w:cs="Arial"/>
          <w:sz w:val="20"/>
          <w:szCs w:val="20"/>
          <w:lang w:eastAsia="en-GB"/>
        </w:rPr>
        <w:t>The grounds for granting and refusing requests for access</w:t>
      </w:r>
    </w:p>
    <w:p w:rsidR="00AD60A9" w:rsidRPr="00AD60A9" w:rsidRDefault="00AD60A9" w:rsidP="00AD60A9">
      <w:pPr>
        <w:numPr>
          <w:ilvl w:val="0"/>
          <w:numId w:val="31"/>
        </w:numPr>
        <w:spacing w:after="240" w:line="240" w:lineRule="auto"/>
        <w:rPr>
          <w:rFonts w:ascii="Arial" w:eastAsia="MS Mincho" w:hAnsi="Arial" w:cs="Arial"/>
          <w:sz w:val="20"/>
          <w:szCs w:val="20"/>
          <w:lang w:eastAsia="en-GB"/>
        </w:rPr>
      </w:pPr>
      <w:r w:rsidRPr="00AD60A9">
        <w:rPr>
          <w:rFonts w:ascii="Arial" w:eastAsia="MS Mincho" w:hAnsi="Arial" w:cs="Arial"/>
          <w:sz w:val="20"/>
          <w:szCs w:val="20"/>
          <w:lang w:eastAsia="en-GB"/>
        </w:rPr>
        <w:t>Details of premises or facilities to be provided to a person who is given access</w:t>
      </w:r>
    </w:p>
    <w:p w:rsidR="00AD60A9" w:rsidRPr="00AD60A9" w:rsidRDefault="00AD60A9" w:rsidP="00AD60A9">
      <w:pPr>
        <w:spacing w:before="120" w:after="120" w:line="240" w:lineRule="auto"/>
        <w:jc w:val="both"/>
        <w:outlineLvl w:val="0"/>
        <w:rPr>
          <w:rFonts w:ascii="Arial" w:eastAsia="Calibri" w:hAnsi="Arial" w:cs="Arial"/>
          <w:b/>
          <w:color w:val="000000" w:themeColor="text1"/>
          <w:sz w:val="28"/>
          <w:szCs w:val="28"/>
          <w:u w:val="single"/>
          <w:lang w:eastAsia="en-GB"/>
        </w:rPr>
      </w:pPr>
      <w:bookmarkStart w:id="1" w:name="_Toc508092408"/>
      <w:bookmarkStart w:id="2" w:name="_Toc509840979"/>
      <w:bookmarkStart w:id="3" w:name="_Toc124328716"/>
      <w:r w:rsidRPr="00AD60A9">
        <w:rPr>
          <w:rFonts w:ascii="Arial" w:eastAsia="Arial" w:hAnsi="Arial" w:cs="Arial"/>
          <w:b/>
          <w:color w:val="000000" w:themeColor="text1"/>
          <w:sz w:val="28"/>
          <w:szCs w:val="28"/>
          <w:u w:val="single"/>
          <w:lang w:eastAsia="en-GB"/>
        </w:rPr>
        <w:t>2. Statutory requirements</w:t>
      </w:r>
      <w:bookmarkEnd w:id="1"/>
      <w:bookmarkEnd w:id="2"/>
      <w:bookmarkEnd w:id="3"/>
    </w:p>
    <w:p w:rsidR="00AD60A9" w:rsidRP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Schools are required to ensure that there is</w:t>
      </w:r>
      <w:r w:rsidRPr="00AD60A9">
        <w:rPr>
          <w:rFonts w:ascii="Arial" w:eastAsia="MS Mincho" w:hAnsi="Arial" w:cs="Times New Roman"/>
          <w:sz w:val="20"/>
          <w:szCs w:val="24"/>
          <w:lang w:val="en-US" w:eastAsia="en-GB"/>
        </w:rPr>
        <w:t xml:space="preserve"> an</w:t>
      </w:r>
      <w:r w:rsidRPr="00AD60A9">
        <w:rPr>
          <w:rFonts w:ascii="Arial" w:eastAsia="MS Mincho" w:hAnsi="Arial" w:cs="Times New Roman"/>
          <w:sz w:val="20"/>
          <w:szCs w:val="24"/>
          <w:lang w:eastAsia="en-GB"/>
        </w:rPr>
        <w:t xml:space="preserve"> opportunity for a range of education and training providers to access students in years 8 to 13 for the purposes of informing them about approved technical education</w:t>
      </w:r>
      <w:r w:rsidRPr="00AD60A9">
        <w:rPr>
          <w:rFonts w:ascii="Arial" w:eastAsia="MS Mincho" w:hAnsi="Arial" w:cs="Times New Roman"/>
          <w:sz w:val="20"/>
          <w:szCs w:val="24"/>
          <w:lang w:val="en-US" w:eastAsia="en-GB"/>
        </w:rPr>
        <w:t>,</w:t>
      </w:r>
      <w:r w:rsidRPr="00AD60A9">
        <w:rPr>
          <w:rFonts w:ascii="Arial" w:eastAsia="MS Mincho" w:hAnsi="Arial" w:cs="Times New Roman"/>
          <w:sz w:val="20"/>
          <w:szCs w:val="24"/>
          <w:lang w:eastAsia="en-GB"/>
        </w:rPr>
        <w:t xml:space="preserve"> qualifications or apprenticeships.</w:t>
      </w:r>
    </w:p>
    <w:p w:rsidR="00AD60A9" w:rsidRP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Schools must provide a minimum of 6 encounters with technical education or training providers to all pupils in years 8 to 13 (see more detail in section 2.1 below).</w:t>
      </w:r>
    </w:p>
    <w:p w:rsidR="00AD60A9" w:rsidRP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 xml:space="preserve">Schools must also have a policy statement that outlines the circumstances in which education and training providers will be given access to these students. </w:t>
      </w:r>
    </w:p>
    <w:p w:rsidR="00AD60A9" w:rsidRP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 xml:space="preserve">This is outlined in section 42B of the </w:t>
      </w:r>
      <w:hyperlink r:id="rId11" w:history="1">
        <w:r w:rsidRPr="00AD60A9">
          <w:rPr>
            <w:rFonts w:ascii="Arial" w:eastAsia="Arial" w:hAnsi="Arial" w:cs="Arial"/>
            <w:color w:val="0072CC"/>
            <w:sz w:val="20"/>
            <w:szCs w:val="20"/>
            <w:u w:val="single"/>
            <w:lang w:val="en-US" w:eastAsia="en-GB"/>
          </w:rPr>
          <w:t>Education Act 1997</w:t>
        </w:r>
      </w:hyperlink>
      <w:r w:rsidRPr="00AD60A9">
        <w:rPr>
          <w:rFonts w:ascii="Arial" w:eastAsia="MS Mincho" w:hAnsi="Arial" w:cs="Times New Roman"/>
          <w:sz w:val="20"/>
          <w:szCs w:val="24"/>
          <w:lang w:val="en-US" w:eastAsia="en-GB"/>
        </w:rPr>
        <w:t xml:space="preserve">, the </w:t>
      </w:r>
      <w:hyperlink r:id="rId12" w:history="1">
        <w:r w:rsidRPr="00AD60A9">
          <w:rPr>
            <w:rFonts w:ascii="Arial" w:eastAsia="MS Mincho" w:hAnsi="Arial" w:cs="Times New Roman"/>
            <w:color w:val="0072CC"/>
            <w:sz w:val="20"/>
            <w:szCs w:val="24"/>
            <w:u w:val="single"/>
            <w:lang w:val="en-US" w:eastAsia="en-GB"/>
          </w:rPr>
          <w:t>Skills and Post-16 Act 2022</w:t>
        </w:r>
      </w:hyperlink>
      <w:r w:rsidRPr="00AD60A9">
        <w:rPr>
          <w:rFonts w:ascii="Arial" w:eastAsia="MS Mincho" w:hAnsi="Arial" w:cs="Times New Roman"/>
          <w:sz w:val="20"/>
          <w:szCs w:val="24"/>
          <w:lang w:val="en-US" w:eastAsia="en-GB"/>
        </w:rPr>
        <w:t xml:space="preserve"> and on page 43 of guidance from the Department for Education (</w:t>
      </w:r>
      <w:proofErr w:type="spellStart"/>
      <w:r w:rsidRPr="00AD60A9">
        <w:rPr>
          <w:rFonts w:ascii="Arial" w:eastAsia="MS Mincho" w:hAnsi="Arial" w:cs="Times New Roman"/>
          <w:sz w:val="20"/>
          <w:szCs w:val="24"/>
          <w:lang w:val="en-US" w:eastAsia="en-GB"/>
        </w:rPr>
        <w:t>DfE</w:t>
      </w:r>
      <w:proofErr w:type="spellEnd"/>
      <w:r w:rsidRPr="00AD60A9">
        <w:rPr>
          <w:rFonts w:ascii="Arial" w:eastAsia="MS Mincho" w:hAnsi="Arial" w:cs="Times New Roman"/>
          <w:sz w:val="20"/>
          <w:szCs w:val="24"/>
          <w:lang w:val="en-US" w:eastAsia="en-GB"/>
        </w:rPr>
        <w:t xml:space="preserve">) on </w:t>
      </w:r>
      <w:hyperlink r:id="rId13" w:history="1">
        <w:r w:rsidRPr="00AD60A9">
          <w:rPr>
            <w:rFonts w:ascii="Arial" w:eastAsia="MS Mincho" w:hAnsi="Arial" w:cs="Times New Roman"/>
            <w:color w:val="0072CC"/>
            <w:sz w:val="20"/>
            <w:szCs w:val="24"/>
            <w:u w:val="single"/>
            <w:lang w:val="en-US" w:eastAsia="en-GB"/>
          </w:rPr>
          <w:t>careers guidance and access for education and training providers</w:t>
        </w:r>
      </w:hyperlink>
      <w:r w:rsidRPr="00AD60A9">
        <w:rPr>
          <w:rFonts w:ascii="Arial" w:eastAsia="MS Mincho" w:hAnsi="Arial" w:cs="Times New Roman"/>
          <w:sz w:val="20"/>
          <w:szCs w:val="24"/>
          <w:lang w:val="en-US" w:eastAsia="en-GB"/>
        </w:rPr>
        <w:t>.</w:t>
      </w:r>
    </w:p>
    <w:p w:rsidR="00AD60A9" w:rsidRPr="00AD60A9" w:rsidRDefault="00AD60A9" w:rsidP="00AD60A9">
      <w:pPr>
        <w:spacing w:after="24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This policy shows how our school complies with these requirements.</w:t>
      </w:r>
    </w:p>
    <w:p w:rsidR="00AD60A9" w:rsidRPr="00AD60A9" w:rsidRDefault="00AD60A9" w:rsidP="00AD60A9">
      <w:pPr>
        <w:spacing w:before="240" w:after="120" w:line="240" w:lineRule="auto"/>
        <w:rPr>
          <w:rFonts w:ascii="Arial" w:eastAsia="MS Mincho" w:hAnsi="Arial" w:cs="Times New Roman"/>
          <w:b/>
          <w:color w:val="12263F"/>
          <w:sz w:val="24"/>
          <w:szCs w:val="24"/>
          <w:lang w:eastAsia="en-GB"/>
        </w:rPr>
      </w:pPr>
      <w:r w:rsidRPr="00AD60A9">
        <w:rPr>
          <w:rFonts w:ascii="Arial" w:eastAsia="MS Mincho" w:hAnsi="Arial" w:cs="Times New Roman"/>
          <w:b/>
          <w:color w:val="12263F"/>
          <w:sz w:val="24"/>
          <w:szCs w:val="24"/>
          <w:lang w:eastAsia="en-GB"/>
        </w:rPr>
        <w:t>2.1 The 6 encounters schools must offer to all pupils in years 8 to 13</w:t>
      </w:r>
    </w:p>
    <w:p w:rsidR="00AD60A9" w:rsidRDefault="00AD60A9" w:rsidP="00AD60A9">
      <w:p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Encounters offered in Key Stage 3 (one per year) </w:t>
      </w:r>
      <w:r w:rsidR="007C1537">
        <w:rPr>
          <w:rFonts w:ascii="Arial" w:eastAsia="MS Mincho" w:hAnsi="Arial" w:cs="Times New Roman"/>
          <w:sz w:val="20"/>
          <w:szCs w:val="24"/>
          <w:lang w:eastAsia="en-GB"/>
        </w:rPr>
        <w:t>aim to prepare pupils for their move to the 14-19 stage and supports them to explore possible post school options.  These are:</w:t>
      </w:r>
    </w:p>
    <w:p w:rsidR="00AD60A9" w:rsidRDefault="00AD60A9" w:rsidP="00AD60A9">
      <w:pPr>
        <w:pStyle w:val="ListParagraph"/>
        <w:numPr>
          <w:ilvl w:val="0"/>
          <w:numId w:val="33"/>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‘The world of education’</w:t>
      </w:r>
      <w:r w:rsidR="007C1537">
        <w:rPr>
          <w:rFonts w:ascii="Arial" w:eastAsia="MS Mincho" w:hAnsi="Arial" w:cs="Times New Roman"/>
          <w:sz w:val="20"/>
          <w:szCs w:val="24"/>
          <w:lang w:eastAsia="en-GB"/>
        </w:rPr>
        <w:t xml:space="preserve"> day.</w:t>
      </w:r>
    </w:p>
    <w:p w:rsidR="00AD60A9" w:rsidRDefault="00AD60A9" w:rsidP="00AD60A9">
      <w:pPr>
        <w:pStyle w:val="ListParagraph"/>
        <w:numPr>
          <w:ilvl w:val="0"/>
          <w:numId w:val="33"/>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‘Positive alternatives to work’ day</w:t>
      </w:r>
      <w:r w:rsidR="007C1537">
        <w:rPr>
          <w:rFonts w:ascii="Arial" w:eastAsia="MS Mincho" w:hAnsi="Arial" w:cs="Times New Roman"/>
          <w:sz w:val="20"/>
          <w:szCs w:val="24"/>
          <w:lang w:eastAsia="en-GB"/>
        </w:rPr>
        <w:t>.</w:t>
      </w:r>
      <w:r>
        <w:rPr>
          <w:rFonts w:ascii="Arial" w:eastAsia="MS Mincho" w:hAnsi="Arial" w:cs="Times New Roman"/>
          <w:sz w:val="20"/>
          <w:szCs w:val="24"/>
          <w:lang w:eastAsia="en-GB"/>
        </w:rPr>
        <w:t xml:space="preserve"> </w:t>
      </w:r>
    </w:p>
    <w:p w:rsidR="00AD60A9" w:rsidRDefault="00AD60A9" w:rsidP="00AD60A9">
      <w:pPr>
        <w:pStyle w:val="ListParagraph"/>
        <w:numPr>
          <w:ilvl w:val="0"/>
          <w:numId w:val="33"/>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The </w:t>
      </w:r>
      <w:r w:rsidR="00072822">
        <w:rPr>
          <w:rFonts w:ascii="Arial" w:eastAsia="MS Mincho" w:hAnsi="Arial" w:cs="Times New Roman"/>
          <w:sz w:val="20"/>
          <w:szCs w:val="24"/>
          <w:lang w:eastAsia="en-GB"/>
        </w:rPr>
        <w:t>‘</w:t>
      </w:r>
      <w:r>
        <w:rPr>
          <w:rFonts w:ascii="Arial" w:eastAsia="MS Mincho" w:hAnsi="Arial" w:cs="Times New Roman"/>
          <w:sz w:val="20"/>
          <w:szCs w:val="24"/>
          <w:lang w:eastAsia="en-GB"/>
        </w:rPr>
        <w:t>world of work’ day which also includes volunteering</w:t>
      </w:r>
      <w:r w:rsidR="007C1537">
        <w:rPr>
          <w:rFonts w:ascii="Arial" w:eastAsia="MS Mincho" w:hAnsi="Arial" w:cs="Times New Roman"/>
          <w:sz w:val="20"/>
          <w:szCs w:val="24"/>
          <w:lang w:eastAsia="en-GB"/>
        </w:rPr>
        <w:t>.</w:t>
      </w:r>
    </w:p>
    <w:p w:rsidR="007C1537" w:rsidRPr="007C1537" w:rsidRDefault="007C1537" w:rsidP="007C1537">
      <w:pPr>
        <w:pStyle w:val="ListParagraph"/>
        <w:numPr>
          <w:ilvl w:val="0"/>
          <w:numId w:val="33"/>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Parents</w:t>
      </w:r>
      <w:r w:rsidR="009A2370">
        <w:rPr>
          <w:rFonts w:ascii="Arial" w:eastAsia="MS Mincho" w:hAnsi="Arial" w:cs="Times New Roman"/>
          <w:sz w:val="20"/>
          <w:szCs w:val="24"/>
          <w:lang w:eastAsia="en-GB"/>
        </w:rPr>
        <w:t xml:space="preserve"> and pupils</w:t>
      </w:r>
      <w:r>
        <w:rPr>
          <w:rFonts w:ascii="Arial" w:eastAsia="MS Mincho" w:hAnsi="Arial" w:cs="Times New Roman"/>
          <w:sz w:val="20"/>
          <w:szCs w:val="24"/>
          <w:lang w:eastAsia="en-GB"/>
        </w:rPr>
        <w:t xml:space="preserve"> are invited to attend appropriate events where they can meet with future placement providers (including in house events).</w:t>
      </w:r>
    </w:p>
    <w:p w:rsidR="00AD60A9" w:rsidRDefault="00AD60A9" w:rsidP="00AD60A9">
      <w:p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Encounters offered in Key Stage 4</w:t>
      </w:r>
      <w:r w:rsidR="007C1537">
        <w:rPr>
          <w:rFonts w:ascii="Arial" w:eastAsia="MS Mincho" w:hAnsi="Arial" w:cs="Times New Roman"/>
          <w:sz w:val="20"/>
          <w:szCs w:val="24"/>
          <w:lang w:eastAsia="en-GB"/>
        </w:rPr>
        <w:t xml:space="preserve"> aim to provide a wealth of appropriate experiences so pupils can make informed choices about their own futures.  These are</w:t>
      </w:r>
      <w:r>
        <w:rPr>
          <w:rFonts w:ascii="Arial" w:eastAsia="MS Mincho" w:hAnsi="Arial" w:cs="Times New Roman"/>
          <w:sz w:val="20"/>
          <w:szCs w:val="24"/>
          <w:lang w:eastAsia="en-GB"/>
        </w:rPr>
        <w:t>:</w:t>
      </w:r>
    </w:p>
    <w:p w:rsidR="00AD60A9" w:rsidRDefault="007C1537" w:rsidP="00AD60A9">
      <w:pPr>
        <w:pStyle w:val="ListParagraph"/>
        <w:numPr>
          <w:ilvl w:val="0"/>
          <w:numId w:val="34"/>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Appropriate</w:t>
      </w:r>
      <w:r w:rsidR="00AD60A9">
        <w:rPr>
          <w:rFonts w:ascii="Arial" w:eastAsia="MS Mincho" w:hAnsi="Arial" w:cs="Times New Roman"/>
          <w:sz w:val="20"/>
          <w:szCs w:val="24"/>
          <w:lang w:eastAsia="en-GB"/>
        </w:rPr>
        <w:t xml:space="preserve"> employer and employee visits to school in preparation for the experiences that they will have in Key Stage 5.</w:t>
      </w:r>
    </w:p>
    <w:p w:rsidR="00AD60A9" w:rsidRDefault="007C1537" w:rsidP="00AD60A9">
      <w:pPr>
        <w:pStyle w:val="ListParagraph"/>
        <w:numPr>
          <w:ilvl w:val="0"/>
          <w:numId w:val="34"/>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 range of appropriate work tasters and/or positive alternative to work tasters.</w:t>
      </w:r>
    </w:p>
    <w:p w:rsidR="007C1537" w:rsidRDefault="007C1537" w:rsidP="00AD60A9">
      <w:pPr>
        <w:pStyle w:val="ListParagraph"/>
        <w:numPr>
          <w:ilvl w:val="0"/>
          <w:numId w:val="34"/>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 range of college/day centre tasters provided as appropriate.</w:t>
      </w:r>
    </w:p>
    <w:p w:rsidR="009A2370" w:rsidRPr="009A2370" w:rsidRDefault="009A2370" w:rsidP="009A2370">
      <w:pPr>
        <w:pStyle w:val="ListParagraph"/>
        <w:numPr>
          <w:ilvl w:val="0"/>
          <w:numId w:val="34"/>
        </w:numPr>
        <w:rPr>
          <w:rFonts w:ascii="Arial" w:eastAsia="MS Mincho" w:hAnsi="Arial" w:cs="Times New Roman"/>
          <w:sz w:val="20"/>
          <w:szCs w:val="24"/>
          <w:lang w:eastAsia="en-GB"/>
        </w:rPr>
      </w:pPr>
      <w:r w:rsidRPr="009A2370">
        <w:rPr>
          <w:rFonts w:ascii="Arial" w:eastAsia="MS Mincho" w:hAnsi="Arial" w:cs="Times New Roman"/>
          <w:sz w:val="20"/>
          <w:szCs w:val="24"/>
          <w:lang w:eastAsia="en-GB"/>
        </w:rPr>
        <w:t>Parents and pupils are invited to attend appropriate events where they can meet with future placement providers (including in house events).</w:t>
      </w:r>
    </w:p>
    <w:p w:rsidR="007C1537" w:rsidRDefault="007C1537" w:rsidP="007C1537">
      <w:p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Encounters offered in Key Stage 5 aim to offer relevant specialist experiences and transition tailored to meeting the individual needs of pupils. These are:</w:t>
      </w:r>
    </w:p>
    <w:p w:rsidR="007C1537" w:rsidRDefault="007C1537" w:rsidP="007C1537">
      <w:pPr>
        <w:pStyle w:val="ListParagraph"/>
        <w:numPr>
          <w:ilvl w:val="0"/>
          <w:numId w:val="35"/>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Relevant employer and employee visits to school in preparation for leaving school.</w:t>
      </w:r>
    </w:p>
    <w:p w:rsidR="007C1537" w:rsidRDefault="007C1537" w:rsidP="007C1537">
      <w:pPr>
        <w:pStyle w:val="ListParagraph"/>
        <w:numPr>
          <w:ilvl w:val="0"/>
          <w:numId w:val="35"/>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Regular relevant work experience/positive alternative to work experiences linked to possible post school placements.</w:t>
      </w:r>
    </w:p>
    <w:p w:rsidR="007C1537" w:rsidRDefault="007C1537" w:rsidP="007C1537">
      <w:pPr>
        <w:pStyle w:val="ListParagraph"/>
        <w:numPr>
          <w:ilvl w:val="0"/>
          <w:numId w:val="35"/>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Link college course or regular day provision visits relevant </w:t>
      </w:r>
      <w:r w:rsidR="00072822">
        <w:rPr>
          <w:rFonts w:ascii="Arial" w:eastAsia="MS Mincho" w:hAnsi="Arial" w:cs="Times New Roman"/>
          <w:sz w:val="20"/>
          <w:szCs w:val="24"/>
          <w:lang w:eastAsia="en-GB"/>
        </w:rPr>
        <w:t>t</w:t>
      </w:r>
      <w:r>
        <w:rPr>
          <w:rFonts w:ascii="Arial" w:eastAsia="MS Mincho" w:hAnsi="Arial" w:cs="Times New Roman"/>
          <w:sz w:val="20"/>
          <w:szCs w:val="24"/>
          <w:lang w:eastAsia="en-GB"/>
        </w:rPr>
        <w:t>o possible post school placements.</w:t>
      </w:r>
    </w:p>
    <w:p w:rsidR="009A2370" w:rsidRPr="009A2370" w:rsidRDefault="009A2370" w:rsidP="009A2370">
      <w:pPr>
        <w:pStyle w:val="ListParagraph"/>
        <w:numPr>
          <w:ilvl w:val="0"/>
          <w:numId w:val="35"/>
        </w:numPr>
        <w:rPr>
          <w:rFonts w:ascii="Arial" w:eastAsia="MS Mincho" w:hAnsi="Arial" w:cs="Times New Roman"/>
          <w:sz w:val="20"/>
          <w:szCs w:val="24"/>
          <w:lang w:eastAsia="en-GB"/>
        </w:rPr>
      </w:pPr>
      <w:r w:rsidRPr="009A2370">
        <w:rPr>
          <w:rFonts w:ascii="Arial" w:eastAsia="MS Mincho" w:hAnsi="Arial" w:cs="Times New Roman"/>
          <w:sz w:val="20"/>
          <w:szCs w:val="24"/>
          <w:lang w:eastAsia="en-GB"/>
        </w:rPr>
        <w:t>Parents and pupils are invited to attend appropriate events where they can meet with future placement providers (including in house events).</w:t>
      </w:r>
    </w:p>
    <w:p w:rsidR="007C1537" w:rsidRPr="009A2370" w:rsidRDefault="007C1537" w:rsidP="009A2370">
      <w:pPr>
        <w:rPr>
          <w:rFonts w:ascii="Arial" w:eastAsia="MS Mincho" w:hAnsi="Arial" w:cs="Times New Roman"/>
          <w:sz w:val="20"/>
          <w:szCs w:val="24"/>
          <w:lang w:eastAsia="en-GB"/>
        </w:rPr>
      </w:pPr>
      <w:r w:rsidRPr="009A2370">
        <w:rPr>
          <w:rFonts w:ascii="Arial" w:eastAsia="MS Mincho" w:hAnsi="Arial" w:cs="Times New Roman"/>
          <w:sz w:val="20"/>
          <w:szCs w:val="24"/>
          <w:lang w:eastAsia="en-GB"/>
        </w:rPr>
        <w:t>With the except</w:t>
      </w:r>
      <w:r w:rsidR="008D4C15">
        <w:rPr>
          <w:rFonts w:ascii="Arial" w:eastAsia="MS Mincho" w:hAnsi="Arial" w:cs="Times New Roman"/>
          <w:sz w:val="20"/>
          <w:szCs w:val="24"/>
          <w:lang w:eastAsia="en-GB"/>
        </w:rPr>
        <w:t>ion</w:t>
      </w:r>
      <w:r w:rsidRPr="009A2370">
        <w:rPr>
          <w:rFonts w:ascii="Arial" w:eastAsia="MS Mincho" w:hAnsi="Arial" w:cs="Times New Roman"/>
          <w:sz w:val="20"/>
          <w:szCs w:val="24"/>
          <w:lang w:eastAsia="en-GB"/>
        </w:rPr>
        <w:t xml:space="preserve"> of </w:t>
      </w:r>
      <w:r w:rsidR="009A2370" w:rsidRPr="009A2370">
        <w:rPr>
          <w:rFonts w:ascii="Arial" w:eastAsia="MS Mincho" w:hAnsi="Arial" w:cs="Times New Roman"/>
          <w:sz w:val="20"/>
          <w:szCs w:val="24"/>
          <w:lang w:eastAsia="en-GB"/>
        </w:rPr>
        <w:t>the pare</w:t>
      </w:r>
      <w:r w:rsidR="009A2370">
        <w:rPr>
          <w:rFonts w:ascii="Arial" w:eastAsia="MS Mincho" w:hAnsi="Arial" w:cs="Times New Roman"/>
          <w:sz w:val="20"/>
          <w:szCs w:val="24"/>
          <w:lang w:eastAsia="en-GB"/>
        </w:rPr>
        <w:t>nt/pupil events which may happen outside school hours, all happen during school hours.  The</w:t>
      </w:r>
      <w:r w:rsidR="008D4C15">
        <w:rPr>
          <w:rFonts w:ascii="Arial" w:eastAsia="MS Mincho" w:hAnsi="Arial" w:cs="Times New Roman"/>
          <w:sz w:val="20"/>
          <w:szCs w:val="24"/>
          <w:lang w:eastAsia="en-GB"/>
        </w:rPr>
        <w:t>y</w:t>
      </w:r>
      <w:r w:rsidR="009A2370">
        <w:rPr>
          <w:rFonts w:ascii="Arial" w:eastAsia="MS Mincho" w:hAnsi="Arial" w:cs="Times New Roman"/>
          <w:sz w:val="20"/>
          <w:szCs w:val="24"/>
          <w:lang w:eastAsia="en-GB"/>
        </w:rPr>
        <w:t xml:space="preserve"> all last for at least a whole morning or afternoon.</w:t>
      </w:r>
    </w:p>
    <w:p w:rsidR="009A2370" w:rsidRDefault="009A2370" w:rsidP="00AD60A9">
      <w:p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When arranging these encounters providers are asked to provide:</w:t>
      </w:r>
    </w:p>
    <w:p w:rsidR="00AD60A9" w:rsidRPr="00AD60A9" w:rsidRDefault="00AD60A9" w:rsidP="00AD60A9">
      <w:pPr>
        <w:numPr>
          <w:ilvl w:val="0"/>
          <w:numId w:val="32"/>
        </w:num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lastRenderedPageBreak/>
        <w:t xml:space="preserve">Information about </w:t>
      </w:r>
      <w:proofErr w:type="gramStart"/>
      <w:r w:rsidRPr="00AD60A9">
        <w:rPr>
          <w:rFonts w:ascii="Arial" w:eastAsia="MS Mincho" w:hAnsi="Arial" w:cs="Times New Roman"/>
          <w:sz w:val="20"/>
          <w:szCs w:val="24"/>
          <w:lang w:eastAsia="en-GB"/>
        </w:rPr>
        <w:t xml:space="preserve">the </w:t>
      </w:r>
      <w:r w:rsidR="009A2370">
        <w:rPr>
          <w:rFonts w:ascii="Arial" w:eastAsia="MS Mincho" w:hAnsi="Arial" w:cs="Times New Roman"/>
          <w:sz w:val="20"/>
          <w:szCs w:val="24"/>
          <w:lang w:eastAsia="en-GB"/>
        </w:rPr>
        <w:t>themselves</w:t>
      </w:r>
      <w:proofErr w:type="gramEnd"/>
      <w:r w:rsidRPr="00AD60A9">
        <w:rPr>
          <w:rFonts w:ascii="Arial" w:eastAsia="MS Mincho" w:hAnsi="Arial" w:cs="Times New Roman"/>
          <w:sz w:val="20"/>
          <w:szCs w:val="24"/>
          <w:lang w:eastAsia="en-GB"/>
        </w:rPr>
        <w:t xml:space="preserve"> and the approved qualifications or apprenticeships they offer</w:t>
      </w:r>
      <w:r w:rsidR="009A2370">
        <w:rPr>
          <w:rFonts w:ascii="Arial" w:eastAsia="MS Mincho" w:hAnsi="Arial" w:cs="Times New Roman"/>
          <w:sz w:val="20"/>
          <w:szCs w:val="24"/>
          <w:lang w:eastAsia="en-GB"/>
        </w:rPr>
        <w:t>.</w:t>
      </w:r>
    </w:p>
    <w:p w:rsidR="00AD60A9" w:rsidRPr="00AD60A9" w:rsidRDefault="00AD60A9" w:rsidP="00AD60A9">
      <w:pPr>
        <w:numPr>
          <w:ilvl w:val="0"/>
          <w:numId w:val="32"/>
        </w:num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Information about what careers those qualifications and apprenticeships can lead to</w:t>
      </w:r>
      <w:r w:rsidR="009A2370">
        <w:rPr>
          <w:rFonts w:ascii="Arial" w:eastAsia="MS Mincho" w:hAnsi="Arial" w:cs="Times New Roman"/>
          <w:sz w:val="20"/>
          <w:szCs w:val="24"/>
          <w:lang w:eastAsia="en-GB"/>
        </w:rPr>
        <w:t>.</w:t>
      </w:r>
    </w:p>
    <w:p w:rsidR="00AD60A9" w:rsidRPr="00AD60A9" w:rsidRDefault="00AD60A9" w:rsidP="00AD60A9">
      <w:pPr>
        <w:numPr>
          <w:ilvl w:val="0"/>
          <w:numId w:val="32"/>
        </w:num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 xml:space="preserve">What learning or training with the provider is </w:t>
      </w:r>
      <w:proofErr w:type="gramStart"/>
      <w:r w:rsidRPr="00AD60A9">
        <w:rPr>
          <w:rFonts w:ascii="Arial" w:eastAsia="MS Mincho" w:hAnsi="Arial" w:cs="Times New Roman"/>
          <w:sz w:val="20"/>
          <w:szCs w:val="24"/>
          <w:lang w:eastAsia="en-GB"/>
        </w:rPr>
        <w:t>like</w:t>
      </w:r>
      <w:r w:rsidR="009A2370">
        <w:rPr>
          <w:rFonts w:ascii="Arial" w:eastAsia="MS Mincho" w:hAnsi="Arial" w:cs="Times New Roman"/>
          <w:sz w:val="20"/>
          <w:szCs w:val="24"/>
          <w:lang w:eastAsia="en-GB"/>
        </w:rPr>
        <w:t>.</w:t>
      </w:r>
      <w:proofErr w:type="gramEnd"/>
    </w:p>
    <w:p w:rsidR="00AD60A9" w:rsidRPr="00AD60A9" w:rsidRDefault="00AD60A9" w:rsidP="00AD60A9">
      <w:pPr>
        <w:numPr>
          <w:ilvl w:val="0"/>
          <w:numId w:val="32"/>
        </w:num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Answers to any questions from pupils</w:t>
      </w:r>
      <w:r w:rsidR="009A2370">
        <w:rPr>
          <w:rFonts w:ascii="Arial" w:eastAsia="MS Mincho" w:hAnsi="Arial" w:cs="Times New Roman"/>
          <w:sz w:val="20"/>
          <w:szCs w:val="24"/>
          <w:lang w:eastAsia="en-GB"/>
        </w:rPr>
        <w:t>.</w:t>
      </w:r>
    </w:p>
    <w:p w:rsidR="00AD60A9" w:rsidRPr="00AD60A9" w:rsidRDefault="00AD60A9" w:rsidP="00AD60A9">
      <w:pPr>
        <w:spacing w:before="240" w:after="120" w:line="240" w:lineRule="auto"/>
        <w:rPr>
          <w:rFonts w:ascii="Arial" w:eastAsia="MS Mincho" w:hAnsi="Arial" w:cs="Times New Roman"/>
          <w:b/>
          <w:color w:val="12263F"/>
          <w:sz w:val="24"/>
          <w:szCs w:val="24"/>
          <w:lang w:eastAsia="en-GB"/>
        </w:rPr>
      </w:pPr>
      <w:r w:rsidRPr="00AD60A9">
        <w:rPr>
          <w:rFonts w:ascii="Arial" w:eastAsia="MS Mincho" w:hAnsi="Arial" w:cs="Times New Roman"/>
          <w:b/>
          <w:color w:val="12263F"/>
          <w:sz w:val="24"/>
          <w:szCs w:val="24"/>
          <w:lang w:eastAsia="en-GB"/>
        </w:rPr>
        <w:t>2.2 Meaningful provider encounters</w:t>
      </w:r>
    </w:p>
    <w:p w:rsid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Our school is committed to providing mean</w:t>
      </w:r>
      <w:r w:rsidR="009A2370">
        <w:rPr>
          <w:rFonts w:ascii="Arial" w:eastAsia="MS Mincho" w:hAnsi="Arial" w:cs="Times New Roman"/>
          <w:sz w:val="20"/>
          <w:szCs w:val="24"/>
          <w:lang w:eastAsia="en-GB"/>
        </w:rPr>
        <w:t>ingful encounters to all pupils.  This is done by:</w:t>
      </w:r>
    </w:p>
    <w:p w:rsidR="00AD60A9" w:rsidRDefault="009A2370"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Recording o</w:t>
      </w:r>
      <w:r w:rsidRPr="009A2370">
        <w:rPr>
          <w:rFonts w:ascii="Arial" w:eastAsia="MS Mincho" w:hAnsi="Arial" w:cs="Times New Roman"/>
          <w:sz w:val="20"/>
          <w:szCs w:val="24"/>
          <w:lang w:eastAsia="en-GB"/>
        </w:rPr>
        <w:t>ne encounter one</w:t>
      </w:r>
      <w:r w:rsidR="00AD60A9" w:rsidRPr="009A2370">
        <w:rPr>
          <w:rFonts w:ascii="Arial" w:eastAsia="MS Mincho" w:hAnsi="Arial" w:cs="Times New Roman"/>
          <w:sz w:val="20"/>
          <w:szCs w:val="24"/>
          <w:lang w:eastAsia="en-GB"/>
        </w:rPr>
        <w:t xml:space="preserve"> meeting/session between pupils and </w:t>
      </w:r>
      <w:r w:rsidRPr="009A2370">
        <w:rPr>
          <w:rFonts w:ascii="Arial" w:eastAsia="MS Mincho" w:hAnsi="Arial" w:cs="Times New Roman"/>
          <w:sz w:val="20"/>
          <w:szCs w:val="24"/>
          <w:lang w:eastAsia="en-GB"/>
        </w:rPr>
        <w:t>one</w:t>
      </w:r>
      <w:r w:rsidR="00AD60A9" w:rsidRPr="009A2370">
        <w:rPr>
          <w:rFonts w:ascii="Arial" w:eastAsia="MS Mincho" w:hAnsi="Arial" w:cs="Times New Roman"/>
          <w:sz w:val="20"/>
          <w:szCs w:val="24"/>
          <w:lang w:eastAsia="en-GB"/>
        </w:rPr>
        <w:t xml:space="preserve"> provider.</w:t>
      </w:r>
    </w:p>
    <w:p w:rsidR="009A2370" w:rsidRDefault="009A2370"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Taking a whole school approach by ensuring our </w:t>
      </w:r>
      <w:r w:rsidR="002C6CC5">
        <w:rPr>
          <w:rFonts w:ascii="Arial" w:eastAsia="MS Mincho" w:hAnsi="Arial" w:cs="Times New Roman"/>
          <w:sz w:val="20"/>
          <w:szCs w:val="24"/>
          <w:lang w:eastAsia="en-GB"/>
        </w:rPr>
        <w:t>future planning</w:t>
      </w:r>
      <w:r>
        <w:rPr>
          <w:rFonts w:ascii="Arial" w:eastAsia="MS Mincho" w:hAnsi="Arial" w:cs="Times New Roman"/>
          <w:sz w:val="20"/>
          <w:szCs w:val="24"/>
          <w:lang w:eastAsia="en-GB"/>
        </w:rPr>
        <w:t xml:space="preserve"> programme</w:t>
      </w:r>
      <w:r w:rsidR="002C6CC5">
        <w:rPr>
          <w:rFonts w:ascii="Arial" w:eastAsia="MS Mincho" w:hAnsi="Arial" w:cs="Times New Roman"/>
          <w:sz w:val="20"/>
          <w:szCs w:val="24"/>
          <w:lang w:eastAsia="en-GB"/>
        </w:rPr>
        <w:t xml:space="preserve"> and ‘my future’ curriculum</w:t>
      </w:r>
      <w:r>
        <w:rPr>
          <w:rFonts w:ascii="Arial" w:eastAsia="MS Mincho" w:hAnsi="Arial" w:cs="Times New Roman"/>
          <w:sz w:val="20"/>
          <w:szCs w:val="24"/>
          <w:lang w:eastAsia="en-GB"/>
        </w:rPr>
        <w:t xml:space="preserve"> is embedded through school.</w:t>
      </w:r>
    </w:p>
    <w:p w:rsidR="009A2370" w:rsidRDefault="009A2370"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Personalising experiences to meet the needs and possible future destinations of pupils.</w:t>
      </w:r>
    </w:p>
    <w:p w:rsidR="009A2370" w:rsidRDefault="002C6CC5"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Ensuring opportunities are age/ability appropriate and are</w:t>
      </w:r>
      <w:r w:rsidR="008D4C15">
        <w:rPr>
          <w:rFonts w:ascii="Arial" w:eastAsia="MS Mincho" w:hAnsi="Arial" w:cs="Times New Roman"/>
          <w:sz w:val="20"/>
          <w:szCs w:val="24"/>
          <w:lang w:eastAsia="en-GB"/>
        </w:rPr>
        <w:t xml:space="preserve"> to provide </w:t>
      </w:r>
      <w:r>
        <w:rPr>
          <w:rFonts w:ascii="Arial" w:eastAsia="MS Mincho" w:hAnsi="Arial" w:cs="Times New Roman"/>
          <w:sz w:val="20"/>
          <w:szCs w:val="24"/>
          <w:lang w:eastAsia="en-GB"/>
        </w:rPr>
        <w:t>first-hand experience as this is how our pupils learn best.</w:t>
      </w:r>
    </w:p>
    <w:p w:rsidR="002C6CC5" w:rsidRDefault="002C6CC5"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Briefing any participants to ensure they are prepared for the encounter, this often includes meeting students prior to the session.</w:t>
      </w:r>
    </w:p>
    <w:p w:rsidR="002C6CC5" w:rsidRDefault="002C6CC5"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Keeping parents and carers informed and, where appropriate, engaging them in the activities.</w:t>
      </w:r>
    </w:p>
    <w:p w:rsidR="002C6CC5" w:rsidRDefault="002C6CC5"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Allowing pupils to have a say in what they want to do through development of transition passports throughout school.</w:t>
      </w:r>
    </w:p>
    <w:p w:rsidR="002C6CC5" w:rsidRDefault="002C6CC5"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Recording activities the pupils have participated </w:t>
      </w:r>
      <w:r w:rsidR="008D4C15">
        <w:rPr>
          <w:rFonts w:ascii="Arial" w:eastAsia="MS Mincho" w:hAnsi="Arial" w:cs="Times New Roman"/>
          <w:sz w:val="20"/>
          <w:szCs w:val="24"/>
          <w:lang w:eastAsia="en-GB"/>
        </w:rPr>
        <w:t xml:space="preserve">in, </w:t>
      </w:r>
      <w:r>
        <w:rPr>
          <w:rFonts w:ascii="Arial" w:eastAsia="MS Mincho" w:hAnsi="Arial" w:cs="Times New Roman"/>
          <w:sz w:val="20"/>
          <w:szCs w:val="24"/>
          <w:lang w:eastAsia="en-GB"/>
        </w:rPr>
        <w:t>along with their engagement and enjoyment.</w:t>
      </w:r>
    </w:p>
    <w:p w:rsidR="002C6CC5" w:rsidRDefault="002C6CC5"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Gathering feedback from those involved in the visit.</w:t>
      </w:r>
    </w:p>
    <w:p w:rsidR="002C6CC5" w:rsidRDefault="002C6CC5" w:rsidP="009A2370">
      <w:pPr>
        <w:pStyle w:val="ListParagraph"/>
        <w:numPr>
          <w:ilvl w:val="0"/>
          <w:numId w:val="3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Keeping ongoing links with providers.</w:t>
      </w:r>
    </w:p>
    <w:p w:rsidR="00AD60A9" w:rsidRPr="00AD60A9" w:rsidRDefault="00AD60A9" w:rsidP="00AD60A9">
      <w:pPr>
        <w:spacing w:after="120" w:line="240" w:lineRule="auto"/>
        <w:rPr>
          <w:rFonts w:ascii="Arial" w:eastAsia="MS Mincho" w:hAnsi="Arial" w:cs="Times New Roman"/>
          <w:sz w:val="20"/>
          <w:szCs w:val="24"/>
          <w:lang w:eastAsia="en-GB"/>
        </w:rPr>
      </w:pPr>
    </w:p>
    <w:p w:rsidR="00AD60A9" w:rsidRPr="00AD60A9" w:rsidRDefault="00AD60A9" w:rsidP="00AD60A9">
      <w:pPr>
        <w:spacing w:before="120" w:after="120" w:line="240" w:lineRule="auto"/>
        <w:jc w:val="both"/>
        <w:outlineLvl w:val="0"/>
        <w:rPr>
          <w:rFonts w:ascii="Arial" w:eastAsia="Calibri" w:hAnsi="Arial" w:cs="Arial"/>
          <w:b/>
          <w:color w:val="000000" w:themeColor="text1"/>
          <w:sz w:val="28"/>
          <w:szCs w:val="28"/>
          <w:u w:val="single"/>
          <w:lang w:eastAsia="en-GB"/>
        </w:rPr>
      </w:pPr>
      <w:bookmarkStart w:id="4" w:name="_Toc508092409"/>
      <w:bookmarkStart w:id="5" w:name="_Toc509840980"/>
      <w:bookmarkStart w:id="6" w:name="_Toc124328717"/>
      <w:r w:rsidRPr="00AD60A9">
        <w:rPr>
          <w:rFonts w:ascii="Arial" w:eastAsia="Arial" w:hAnsi="Arial" w:cs="Arial"/>
          <w:b/>
          <w:color w:val="000000" w:themeColor="text1"/>
          <w:sz w:val="28"/>
          <w:szCs w:val="28"/>
          <w:u w:val="single"/>
          <w:lang w:eastAsia="en-GB"/>
        </w:rPr>
        <w:t>3. Student entitlement</w:t>
      </w:r>
      <w:bookmarkEnd w:id="4"/>
      <w:bookmarkEnd w:id="5"/>
      <w:bookmarkEnd w:id="6"/>
    </w:p>
    <w:p w:rsidR="00AD60A9" w:rsidRP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A</w:t>
      </w:r>
      <w:r w:rsidR="002C6CC5">
        <w:rPr>
          <w:rFonts w:ascii="Arial" w:eastAsia="MS Mincho" w:hAnsi="Arial" w:cs="Times New Roman"/>
          <w:sz w:val="20"/>
          <w:szCs w:val="24"/>
          <w:lang w:eastAsia="en-GB"/>
        </w:rPr>
        <w:t>ll students in years 8 to 13 at Reynalds Cross</w:t>
      </w:r>
      <w:r w:rsidRPr="00AD60A9">
        <w:rPr>
          <w:rFonts w:ascii="Arial" w:eastAsia="MS Mincho" w:hAnsi="Arial" w:cs="Times New Roman"/>
          <w:sz w:val="20"/>
          <w:szCs w:val="24"/>
          <w:lang w:eastAsia="en-GB"/>
        </w:rPr>
        <w:t xml:space="preserve"> are entitled to:</w:t>
      </w:r>
    </w:p>
    <w:p w:rsidR="00AD60A9" w:rsidRPr="00AD60A9" w:rsidRDefault="00AD60A9" w:rsidP="00AD60A9">
      <w:pPr>
        <w:numPr>
          <w:ilvl w:val="0"/>
          <w:numId w:val="31"/>
        </w:numPr>
        <w:spacing w:after="120" w:line="240" w:lineRule="auto"/>
        <w:rPr>
          <w:rFonts w:ascii="Arial" w:eastAsia="MS Mincho" w:hAnsi="Arial" w:cs="Arial"/>
          <w:sz w:val="20"/>
          <w:szCs w:val="20"/>
          <w:lang w:eastAsia="en-GB"/>
        </w:rPr>
      </w:pPr>
      <w:r w:rsidRPr="00AD60A9">
        <w:rPr>
          <w:rFonts w:ascii="Arial" w:eastAsia="MS Mincho" w:hAnsi="Arial" w:cs="Arial"/>
          <w:sz w:val="20"/>
          <w:szCs w:val="20"/>
          <w:lang w:eastAsia="en-GB"/>
        </w:rPr>
        <w:t>Find out about technical education qualifications and apprenticeship opportunities as part of our careers programme, which provides information on the full range of education and training options available at each transition point</w:t>
      </w:r>
      <w:r w:rsidR="002C6CC5">
        <w:rPr>
          <w:rFonts w:ascii="Arial" w:eastAsia="MS Mincho" w:hAnsi="Arial" w:cs="Arial"/>
          <w:sz w:val="20"/>
          <w:szCs w:val="20"/>
          <w:lang w:eastAsia="en-GB"/>
        </w:rPr>
        <w:t>.</w:t>
      </w:r>
    </w:p>
    <w:p w:rsidR="00AD60A9" w:rsidRPr="00AD60A9" w:rsidRDefault="00AD60A9" w:rsidP="00AD60A9">
      <w:pPr>
        <w:numPr>
          <w:ilvl w:val="0"/>
          <w:numId w:val="31"/>
        </w:numPr>
        <w:spacing w:after="120" w:line="240" w:lineRule="auto"/>
        <w:rPr>
          <w:rFonts w:ascii="Arial" w:eastAsia="MS Mincho" w:hAnsi="Arial" w:cs="Arial"/>
          <w:sz w:val="20"/>
          <w:szCs w:val="20"/>
          <w:lang w:eastAsia="en-GB"/>
        </w:rPr>
      </w:pPr>
      <w:r w:rsidRPr="00AD60A9">
        <w:rPr>
          <w:rFonts w:ascii="Arial" w:eastAsia="MS Mincho" w:hAnsi="Arial" w:cs="Arial"/>
          <w:sz w:val="20"/>
          <w:szCs w:val="20"/>
          <w:lang w:eastAsia="en-GB"/>
        </w:rPr>
        <w:t>Hear from a range of local providers about the opportunities they offer, including technical education and apprenticeships</w:t>
      </w:r>
      <w:r w:rsidR="002C6CC5">
        <w:rPr>
          <w:rFonts w:ascii="Arial" w:eastAsia="MS Mincho" w:hAnsi="Arial" w:cs="Arial"/>
          <w:sz w:val="20"/>
          <w:szCs w:val="20"/>
          <w:lang w:eastAsia="en-GB"/>
        </w:rPr>
        <w:t>.</w:t>
      </w:r>
    </w:p>
    <w:p w:rsidR="002C6CC5" w:rsidRDefault="00AD60A9" w:rsidP="002C6CC5">
      <w:pPr>
        <w:numPr>
          <w:ilvl w:val="0"/>
          <w:numId w:val="31"/>
        </w:numPr>
        <w:spacing w:after="240" w:line="240" w:lineRule="auto"/>
        <w:rPr>
          <w:rFonts w:ascii="Arial" w:eastAsia="MS Mincho" w:hAnsi="Arial" w:cs="Arial"/>
          <w:sz w:val="20"/>
          <w:szCs w:val="20"/>
          <w:lang w:eastAsia="en-GB"/>
        </w:rPr>
      </w:pPr>
      <w:r w:rsidRPr="00AD60A9">
        <w:rPr>
          <w:rFonts w:ascii="Arial" w:eastAsia="MS Mincho" w:hAnsi="Arial" w:cs="Arial"/>
          <w:sz w:val="20"/>
          <w:szCs w:val="20"/>
          <w:lang w:eastAsia="en-GB"/>
        </w:rPr>
        <w:t>Understand how to make applications for the full range of academic and technical courses</w:t>
      </w:r>
      <w:r w:rsidR="002C6CC5">
        <w:rPr>
          <w:rFonts w:ascii="Arial" w:eastAsia="MS Mincho" w:hAnsi="Arial" w:cs="Arial"/>
          <w:sz w:val="20"/>
          <w:szCs w:val="20"/>
          <w:lang w:eastAsia="en-GB"/>
        </w:rPr>
        <w:t>.</w:t>
      </w:r>
    </w:p>
    <w:p w:rsidR="002C6CC5" w:rsidRPr="002C6CC5" w:rsidRDefault="002C6CC5" w:rsidP="002C6CC5">
      <w:pPr>
        <w:numPr>
          <w:ilvl w:val="0"/>
          <w:numId w:val="31"/>
        </w:numPr>
        <w:spacing w:after="240" w:line="240" w:lineRule="auto"/>
        <w:rPr>
          <w:rFonts w:ascii="Arial" w:eastAsia="MS Mincho" w:hAnsi="Arial" w:cs="Arial"/>
          <w:sz w:val="20"/>
          <w:szCs w:val="20"/>
          <w:lang w:eastAsia="en-GB"/>
        </w:rPr>
      </w:pPr>
      <w:proofErr w:type="gramStart"/>
      <w:r w:rsidRPr="002C6CC5">
        <w:rPr>
          <w:rFonts w:ascii="Arial" w:eastAsia="MS Mincho" w:hAnsi="Arial" w:cs="Arial"/>
          <w:sz w:val="20"/>
          <w:szCs w:val="20"/>
          <w:lang w:eastAsia="en-GB"/>
        </w:rPr>
        <w:t>where</w:t>
      </w:r>
      <w:proofErr w:type="gramEnd"/>
      <w:r w:rsidRPr="002C6CC5">
        <w:rPr>
          <w:rFonts w:ascii="Arial" w:eastAsia="MS Mincho" w:hAnsi="Arial" w:cs="Arial"/>
          <w:sz w:val="20"/>
          <w:szCs w:val="20"/>
          <w:lang w:eastAsia="en-GB"/>
        </w:rPr>
        <w:t xml:space="preserve"> this is not appropriate to the ability of the student, we will provide information about other relevant providers and what they offer.</w:t>
      </w:r>
    </w:p>
    <w:p w:rsidR="00AD60A9" w:rsidRPr="00AD60A9" w:rsidRDefault="00AD60A9" w:rsidP="00AD60A9">
      <w:pPr>
        <w:spacing w:before="120" w:after="120" w:line="240" w:lineRule="auto"/>
        <w:jc w:val="both"/>
        <w:outlineLvl w:val="0"/>
        <w:rPr>
          <w:rFonts w:ascii="Arial" w:eastAsia="Calibri" w:hAnsi="Arial" w:cs="Arial"/>
          <w:b/>
          <w:color w:val="000000" w:themeColor="text1"/>
          <w:sz w:val="28"/>
          <w:szCs w:val="28"/>
          <w:u w:val="single"/>
          <w:lang w:eastAsia="en-GB"/>
        </w:rPr>
      </w:pPr>
      <w:bookmarkStart w:id="7" w:name="_Toc508092410"/>
      <w:bookmarkStart w:id="8" w:name="_Toc509840981"/>
      <w:bookmarkStart w:id="9" w:name="_Toc124328718"/>
      <w:bookmarkStart w:id="10" w:name="_Toc531168964"/>
      <w:r w:rsidRPr="00AD60A9">
        <w:rPr>
          <w:rFonts w:ascii="Arial" w:eastAsia="Arial" w:hAnsi="Arial" w:cs="Arial"/>
          <w:b/>
          <w:color w:val="000000" w:themeColor="text1"/>
          <w:sz w:val="28"/>
          <w:szCs w:val="28"/>
          <w:u w:val="single"/>
          <w:lang w:eastAsia="en-GB"/>
        </w:rPr>
        <w:t>4. Management of provider access requests</w:t>
      </w:r>
      <w:bookmarkEnd w:id="7"/>
      <w:bookmarkEnd w:id="8"/>
      <w:bookmarkEnd w:id="9"/>
    </w:p>
    <w:p w:rsidR="00AD60A9" w:rsidRPr="00AD60A9" w:rsidRDefault="00AD60A9" w:rsidP="00AD60A9">
      <w:pPr>
        <w:spacing w:before="120" w:after="120" w:line="240" w:lineRule="auto"/>
        <w:rPr>
          <w:rFonts w:ascii="Arial" w:eastAsia="MS Mincho" w:hAnsi="Arial" w:cs="Times New Roman"/>
          <w:b/>
          <w:color w:val="12263F"/>
          <w:sz w:val="24"/>
          <w:szCs w:val="24"/>
          <w:lang w:eastAsia="en-GB"/>
        </w:rPr>
      </w:pPr>
      <w:r w:rsidRPr="00AD60A9">
        <w:rPr>
          <w:rFonts w:ascii="Arial" w:eastAsia="MS Mincho" w:hAnsi="Arial" w:cs="Times New Roman"/>
          <w:b/>
          <w:color w:val="12263F"/>
          <w:sz w:val="24"/>
          <w:szCs w:val="24"/>
          <w:lang w:eastAsia="en-GB"/>
        </w:rPr>
        <w:t>4.1 Procedure</w:t>
      </w:r>
    </w:p>
    <w:p w:rsidR="00AD60A9" w:rsidRPr="00AD60A9" w:rsidRDefault="00AD60A9" w:rsidP="00AD60A9">
      <w:pPr>
        <w:spacing w:after="120" w:line="240" w:lineRule="auto"/>
        <w:rPr>
          <w:rFonts w:ascii="Arial" w:eastAsia="MS Mincho" w:hAnsi="Arial" w:cs="Times New Roman"/>
          <w:sz w:val="20"/>
          <w:szCs w:val="20"/>
          <w:lang w:eastAsia="en-GB"/>
        </w:rPr>
      </w:pPr>
      <w:r w:rsidRPr="00AD60A9">
        <w:rPr>
          <w:rFonts w:ascii="Arial" w:eastAsia="Arial" w:hAnsi="Arial" w:cs="Arial"/>
          <w:sz w:val="20"/>
          <w:szCs w:val="20"/>
          <w:lang w:eastAsia="en-GB"/>
        </w:rPr>
        <w:t xml:space="preserve">A provider wishing to request access should contact </w:t>
      </w:r>
      <w:r w:rsidR="002C6CC5">
        <w:rPr>
          <w:rFonts w:ascii="Arial" w:eastAsia="MS Mincho" w:hAnsi="Arial" w:cs="Times New Roman"/>
          <w:sz w:val="20"/>
          <w:szCs w:val="24"/>
          <w:lang w:val="en-US"/>
        </w:rPr>
        <w:t>Jacqui Lucas</w:t>
      </w:r>
      <w:r w:rsidRPr="00AD60A9">
        <w:rPr>
          <w:rFonts w:ascii="Arial" w:eastAsia="Arial" w:hAnsi="Arial" w:cs="Arial"/>
          <w:sz w:val="20"/>
          <w:szCs w:val="20"/>
          <w:lang w:eastAsia="en-GB"/>
        </w:rPr>
        <w:t xml:space="preserve">, </w:t>
      </w:r>
      <w:r w:rsidR="002C6CC5">
        <w:rPr>
          <w:rFonts w:ascii="Arial" w:eastAsia="MS Mincho" w:hAnsi="Arial" w:cs="Times New Roman"/>
          <w:sz w:val="20"/>
          <w:szCs w:val="24"/>
          <w:lang w:val="en-US"/>
        </w:rPr>
        <w:t xml:space="preserve">Assistant </w:t>
      </w:r>
      <w:proofErr w:type="spellStart"/>
      <w:r w:rsidR="002C6CC5">
        <w:rPr>
          <w:rFonts w:ascii="Arial" w:eastAsia="MS Mincho" w:hAnsi="Arial" w:cs="Times New Roman"/>
          <w:sz w:val="20"/>
          <w:szCs w:val="24"/>
          <w:lang w:val="en-US"/>
        </w:rPr>
        <w:t>Headteacher</w:t>
      </w:r>
      <w:proofErr w:type="spellEnd"/>
      <w:r w:rsidR="002C6CC5">
        <w:rPr>
          <w:rFonts w:ascii="Arial" w:eastAsia="MS Mincho" w:hAnsi="Arial" w:cs="Times New Roman"/>
          <w:sz w:val="20"/>
          <w:szCs w:val="24"/>
          <w:lang w:val="en-US"/>
        </w:rPr>
        <w:t>.</w:t>
      </w:r>
    </w:p>
    <w:p w:rsidR="00AD60A9" w:rsidRPr="00AD60A9" w:rsidRDefault="00AD60A9" w:rsidP="00AD60A9">
      <w:pPr>
        <w:spacing w:after="120" w:line="240" w:lineRule="auto"/>
        <w:rPr>
          <w:rFonts w:ascii="Arial" w:eastAsia="MS Mincho" w:hAnsi="Arial" w:cs="Times New Roman"/>
          <w:sz w:val="20"/>
          <w:szCs w:val="20"/>
          <w:lang w:eastAsia="en-GB"/>
        </w:rPr>
      </w:pPr>
      <w:r w:rsidRPr="00AD60A9">
        <w:rPr>
          <w:rFonts w:ascii="Arial" w:eastAsia="Arial" w:hAnsi="Arial" w:cs="Arial"/>
          <w:sz w:val="20"/>
          <w:szCs w:val="20"/>
          <w:lang w:eastAsia="en-GB"/>
        </w:rPr>
        <w:t xml:space="preserve">Telephone: </w:t>
      </w:r>
      <w:r w:rsidR="002C6CC5">
        <w:rPr>
          <w:rFonts w:ascii="Arial" w:eastAsia="MS Mincho" w:hAnsi="Arial" w:cs="Times New Roman"/>
          <w:sz w:val="20"/>
          <w:szCs w:val="24"/>
          <w:lang w:val="en-US"/>
        </w:rPr>
        <w:t>0121 707 3012</w:t>
      </w:r>
    </w:p>
    <w:p w:rsidR="00AD60A9" w:rsidRPr="00AD60A9" w:rsidRDefault="00AD60A9" w:rsidP="00AD60A9">
      <w:pPr>
        <w:spacing w:after="120" w:line="240" w:lineRule="auto"/>
        <w:rPr>
          <w:rFonts w:ascii="Arial" w:eastAsia="MS Mincho" w:hAnsi="Arial" w:cs="Times New Roman"/>
          <w:sz w:val="20"/>
          <w:szCs w:val="24"/>
          <w:lang w:val="en-US"/>
        </w:rPr>
      </w:pPr>
      <w:r w:rsidRPr="00AD60A9">
        <w:rPr>
          <w:rFonts w:ascii="Arial" w:eastAsia="Arial" w:hAnsi="Arial" w:cs="Arial"/>
          <w:sz w:val="20"/>
          <w:szCs w:val="20"/>
          <w:lang w:eastAsia="en-GB"/>
        </w:rPr>
        <w:t xml:space="preserve">Email: </w:t>
      </w:r>
      <w:r w:rsidR="002C6CC5">
        <w:rPr>
          <w:rFonts w:ascii="Arial" w:eastAsia="MS Mincho" w:hAnsi="Arial" w:cs="Times New Roman"/>
          <w:sz w:val="20"/>
          <w:szCs w:val="24"/>
          <w:lang w:val="en-US"/>
        </w:rPr>
        <w:t>s503jlucas@reynalds-cross.solihull.sch.uk</w:t>
      </w:r>
    </w:p>
    <w:p w:rsidR="00AD60A9" w:rsidRPr="00AD60A9" w:rsidRDefault="00AD60A9" w:rsidP="00AD60A9">
      <w:pPr>
        <w:spacing w:before="240" w:after="120" w:line="240" w:lineRule="auto"/>
        <w:rPr>
          <w:rFonts w:ascii="Arial" w:eastAsia="MS Mincho" w:hAnsi="Arial" w:cs="Times New Roman"/>
          <w:b/>
          <w:color w:val="12263F"/>
          <w:sz w:val="24"/>
          <w:szCs w:val="24"/>
          <w:lang w:eastAsia="en-GB"/>
        </w:rPr>
      </w:pPr>
      <w:r w:rsidRPr="00AD60A9">
        <w:rPr>
          <w:rFonts w:ascii="Arial" w:eastAsia="MS Mincho" w:hAnsi="Arial" w:cs="Times New Roman"/>
          <w:b/>
          <w:color w:val="12263F"/>
          <w:sz w:val="24"/>
          <w:szCs w:val="24"/>
          <w:lang w:eastAsia="en-GB"/>
        </w:rPr>
        <w:t>4.2 Opportunities for access</w:t>
      </w:r>
    </w:p>
    <w:p w:rsidR="00AD60A9" w:rsidRDefault="00AD60A9" w:rsidP="00AD60A9">
      <w:pPr>
        <w:spacing w:after="120" w:line="240" w:lineRule="auto"/>
        <w:rPr>
          <w:rFonts w:ascii="Arial" w:eastAsia="Arial" w:hAnsi="Arial" w:cs="Arial"/>
          <w:sz w:val="20"/>
          <w:szCs w:val="20"/>
          <w:lang w:eastAsia="en-GB"/>
        </w:rPr>
      </w:pPr>
      <w:r w:rsidRPr="00AD60A9">
        <w:rPr>
          <w:rFonts w:ascii="Arial" w:eastAsia="Arial" w:hAnsi="Arial" w:cs="Arial"/>
          <w:sz w:val="20"/>
          <w:szCs w:val="20"/>
          <w:lang w:eastAsia="en-GB"/>
        </w:rPr>
        <w:t>A number of events, integrated into our careers programme, will offer providers an opportunity to come into school to speak to students and/or their parents/carers:</w:t>
      </w:r>
    </w:p>
    <w:p w:rsidR="00B14F63" w:rsidRDefault="00B14F63" w:rsidP="00AD60A9">
      <w:pPr>
        <w:spacing w:after="120" w:line="240" w:lineRule="auto"/>
        <w:rPr>
          <w:rFonts w:ascii="Arial" w:eastAsia="Arial" w:hAnsi="Arial" w:cs="Arial"/>
          <w:sz w:val="20"/>
          <w:szCs w:val="20"/>
          <w:lang w:eastAsia="en-GB"/>
        </w:rPr>
      </w:pPr>
    </w:p>
    <w:p w:rsidR="00B14F63" w:rsidRDefault="00B14F63" w:rsidP="00AD60A9">
      <w:pPr>
        <w:spacing w:after="120" w:line="240" w:lineRule="auto"/>
        <w:rPr>
          <w:rFonts w:ascii="Arial" w:eastAsia="Arial" w:hAnsi="Arial" w:cs="Arial"/>
          <w:sz w:val="20"/>
          <w:szCs w:val="20"/>
          <w:lang w:eastAsia="en-GB"/>
        </w:rPr>
      </w:pPr>
    </w:p>
    <w:p w:rsidR="00B14F63" w:rsidRDefault="00B14F63" w:rsidP="00AD60A9">
      <w:pPr>
        <w:spacing w:after="120" w:line="240" w:lineRule="auto"/>
        <w:rPr>
          <w:rFonts w:ascii="Arial" w:eastAsia="Arial" w:hAnsi="Arial" w:cs="Arial"/>
          <w:sz w:val="20"/>
          <w:szCs w:val="20"/>
          <w:lang w:eastAsia="en-GB"/>
        </w:rPr>
      </w:pPr>
    </w:p>
    <w:p w:rsidR="00B14F63" w:rsidRPr="00AD60A9" w:rsidRDefault="00B14F63" w:rsidP="00AD60A9">
      <w:pPr>
        <w:spacing w:after="120" w:line="240" w:lineRule="auto"/>
        <w:rPr>
          <w:rFonts w:ascii="Arial" w:eastAsia="Arial" w:hAnsi="Arial" w:cs="Arial"/>
          <w:sz w:val="20"/>
          <w:szCs w:val="20"/>
          <w:lang w:eastAsia="en-GB"/>
        </w:rPr>
      </w:pPr>
    </w:p>
    <w:bookmarkEnd w:id="10"/>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163"/>
        <w:gridCol w:w="1701"/>
        <w:gridCol w:w="4820"/>
        <w:gridCol w:w="1837"/>
      </w:tblGrid>
      <w:tr w:rsidR="00AD60A9" w:rsidRPr="00AD60A9" w:rsidTr="00B14F63">
        <w:trPr>
          <w:cantSplit/>
          <w:tblHeader/>
        </w:trPr>
        <w:tc>
          <w:tcPr>
            <w:tcW w:w="116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AD60A9" w:rsidRPr="00AD60A9" w:rsidRDefault="00AD60A9" w:rsidP="00AD60A9">
            <w:pPr>
              <w:spacing w:after="0" w:line="240" w:lineRule="auto"/>
              <w:rPr>
                <w:rFonts w:ascii="Arial" w:eastAsia="MS Mincho" w:hAnsi="Arial" w:cs="Times New Roman"/>
                <w:caps/>
                <w:sz w:val="20"/>
                <w:szCs w:val="24"/>
                <w:lang w:val="en-US"/>
              </w:rPr>
            </w:pPr>
          </w:p>
        </w:tc>
        <w:tc>
          <w:tcPr>
            <w:tcW w:w="170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AD60A9" w:rsidRPr="00AD60A9" w:rsidRDefault="00AD60A9" w:rsidP="00AD60A9">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autumn term</w:t>
            </w:r>
          </w:p>
        </w:tc>
        <w:tc>
          <w:tcPr>
            <w:tcW w:w="48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AD60A9" w:rsidRPr="00AD60A9" w:rsidRDefault="00AD60A9" w:rsidP="00AD60A9">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spring term</w:t>
            </w:r>
          </w:p>
        </w:tc>
        <w:tc>
          <w:tcPr>
            <w:tcW w:w="183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AD60A9" w:rsidRPr="00AD60A9" w:rsidRDefault="00AD60A9" w:rsidP="00AD60A9">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summer term</w:t>
            </w:r>
          </w:p>
        </w:tc>
      </w:tr>
      <w:tr w:rsidR="00B14F63" w:rsidRPr="00AD60A9" w:rsidTr="00B14F63">
        <w:trPr>
          <w:cantSplit/>
        </w:trPr>
        <w:tc>
          <w:tcPr>
            <w:tcW w:w="1163" w:type="dxa"/>
            <w:shd w:val="clear" w:color="auto" w:fill="D8DFDE"/>
          </w:tcPr>
          <w:p w:rsidR="00B14F63" w:rsidRPr="00AD60A9" w:rsidRDefault="00B14F63" w:rsidP="00AD60A9">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Year 8</w:t>
            </w:r>
          </w:p>
        </w:tc>
        <w:tc>
          <w:tcPr>
            <w:tcW w:w="1701" w:type="dxa"/>
            <w:vMerge w:val="restart"/>
            <w:shd w:val="clear" w:color="auto" w:fill="auto"/>
          </w:tcPr>
          <w:p w:rsidR="00B14F63" w:rsidRPr="00B14F63" w:rsidRDefault="00B14F63" w:rsidP="00B14F63">
            <w:pPr>
              <w:spacing w:after="120" w:line="240" w:lineRule="auto"/>
              <w:rPr>
                <w:rFonts w:ascii="Arial" w:eastAsia="MS Mincho" w:hAnsi="Arial" w:cs="Times New Roman"/>
                <w:sz w:val="20"/>
                <w:szCs w:val="24"/>
                <w:lang w:eastAsia="en-GB"/>
              </w:rPr>
            </w:pPr>
            <w:r w:rsidRPr="00B14F63">
              <w:rPr>
                <w:rFonts w:ascii="Arial" w:eastAsia="MS Mincho" w:hAnsi="Arial" w:cs="Times New Roman"/>
                <w:sz w:val="20"/>
                <w:szCs w:val="24"/>
                <w:lang w:eastAsia="en-GB"/>
              </w:rPr>
              <w:t xml:space="preserve">Parents invited to attend </w:t>
            </w:r>
            <w:r>
              <w:rPr>
                <w:rFonts w:ascii="Arial" w:eastAsia="MS Mincho" w:hAnsi="Arial" w:cs="Times New Roman"/>
                <w:sz w:val="20"/>
                <w:szCs w:val="24"/>
                <w:lang w:eastAsia="en-GB"/>
              </w:rPr>
              <w:t>in house Transition event.</w:t>
            </w:r>
          </w:p>
        </w:tc>
        <w:tc>
          <w:tcPr>
            <w:tcW w:w="4820" w:type="dxa"/>
            <w:vMerge w:val="restart"/>
            <w:shd w:val="clear" w:color="auto" w:fill="auto"/>
          </w:tcPr>
          <w:p w:rsidR="00B14F63" w:rsidRPr="00B14F63" w:rsidRDefault="00B14F63" w:rsidP="00B14F63">
            <w:p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One per academic year:</w:t>
            </w:r>
          </w:p>
          <w:p w:rsidR="00B14F63" w:rsidRDefault="00B14F63" w:rsidP="00B14F63">
            <w:pPr>
              <w:pStyle w:val="ListParagraph"/>
              <w:numPr>
                <w:ilvl w:val="0"/>
                <w:numId w:val="33"/>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‘The world of education’ day.</w:t>
            </w:r>
          </w:p>
          <w:p w:rsidR="00B14F63" w:rsidRDefault="00B14F63" w:rsidP="00B14F63">
            <w:pPr>
              <w:pStyle w:val="ListParagraph"/>
              <w:numPr>
                <w:ilvl w:val="0"/>
                <w:numId w:val="33"/>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‘Positive alternatives to work’ day. </w:t>
            </w:r>
          </w:p>
          <w:p w:rsidR="00B14F63" w:rsidRDefault="00B14F63" w:rsidP="00B14F63">
            <w:pPr>
              <w:pStyle w:val="ListParagraph"/>
              <w:numPr>
                <w:ilvl w:val="0"/>
                <w:numId w:val="33"/>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The </w:t>
            </w:r>
            <w:r w:rsidR="008D4C15">
              <w:rPr>
                <w:rFonts w:ascii="Arial" w:eastAsia="MS Mincho" w:hAnsi="Arial" w:cs="Times New Roman"/>
                <w:sz w:val="20"/>
                <w:szCs w:val="24"/>
                <w:lang w:eastAsia="en-GB"/>
              </w:rPr>
              <w:t>‘</w:t>
            </w:r>
            <w:r>
              <w:rPr>
                <w:rFonts w:ascii="Arial" w:eastAsia="MS Mincho" w:hAnsi="Arial" w:cs="Times New Roman"/>
                <w:sz w:val="20"/>
                <w:szCs w:val="24"/>
                <w:lang w:eastAsia="en-GB"/>
              </w:rPr>
              <w:t>world of work’ day which also includes volunteering.</w:t>
            </w:r>
          </w:p>
          <w:p w:rsidR="004D2212" w:rsidRPr="004D2212" w:rsidRDefault="004D2212" w:rsidP="004D2212">
            <w:pPr>
              <w:spacing w:after="120" w:line="240" w:lineRule="auto"/>
              <w:rPr>
                <w:rFonts w:ascii="Arial" w:eastAsia="MS Mincho" w:hAnsi="Arial" w:cs="Times New Roman"/>
                <w:i/>
                <w:sz w:val="20"/>
                <w:szCs w:val="24"/>
                <w:lang w:eastAsia="en-GB"/>
              </w:rPr>
            </w:pPr>
            <w:r w:rsidRPr="004D2212">
              <w:rPr>
                <w:rFonts w:ascii="Arial" w:eastAsia="MS Mincho" w:hAnsi="Arial" w:cs="Times New Roman"/>
                <w:i/>
                <w:sz w:val="20"/>
                <w:szCs w:val="24"/>
                <w:lang w:eastAsia="en-GB"/>
              </w:rPr>
              <w:t>One of these opportunities is offered each academic year.</w:t>
            </w:r>
          </w:p>
        </w:tc>
        <w:tc>
          <w:tcPr>
            <w:tcW w:w="1837" w:type="dxa"/>
            <w:vMerge w:val="restart"/>
          </w:tcPr>
          <w:p w:rsidR="00B14F63" w:rsidRPr="00AD60A9" w:rsidRDefault="00B14F63" w:rsidP="00AD60A9">
            <w:pPr>
              <w:keepLines/>
              <w:spacing w:after="60" w:line="240" w:lineRule="auto"/>
              <w:textboxTightWrap w:val="allLines"/>
              <w:rPr>
                <w:rFonts w:ascii="Arial" w:eastAsia="MS Mincho" w:hAnsi="Arial" w:cs="Times New Roman"/>
                <w:color w:val="000000"/>
                <w:sz w:val="20"/>
                <w:szCs w:val="24"/>
                <w:highlight w:val="yellow"/>
                <w:lang w:eastAsia="en-GB"/>
              </w:rPr>
            </w:pPr>
            <w:r w:rsidRPr="00AD60A9">
              <w:rPr>
                <w:rFonts w:ascii="Arial" w:eastAsia="MS Mincho" w:hAnsi="Arial" w:cs="Times New Roman"/>
                <w:bCs/>
                <w:color w:val="000000"/>
                <w:sz w:val="20"/>
                <w:szCs w:val="24"/>
                <w:lang w:eastAsia="en-GB"/>
              </w:rPr>
              <w:t>No encounters –encounters must have taken place by 28 February</w:t>
            </w:r>
          </w:p>
        </w:tc>
      </w:tr>
      <w:tr w:rsidR="00B14F63" w:rsidRPr="00AD60A9" w:rsidTr="00B14F63">
        <w:trPr>
          <w:cantSplit/>
          <w:trHeight w:val="1774"/>
        </w:trPr>
        <w:tc>
          <w:tcPr>
            <w:tcW w:w="1163" w:type="dxa"/>
            <w:shd w:val="clear" w:color="auto" w:fill="D8DFDE"/>
          </w:tcPr>
          <w:p w:rsidR="00B14F63" w:rsidRPr="00AD60A9" w:rsidRDefault="00B14F63" w:rsidP="00AD60A9">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Year 9</w:t>
            </w:r>
          </w:p>
        </w:tc>
        <w:tc>
          <w:tcPr>
            <w:tcW w:w="1701" w:type="dxa"/>
            <w:vMerge/>
            <w:shd w:val="clear" w:color="auto" w:fill="auto"/>
          </w:tcPr>
          <w:p w:rsidR="00B14F63" w:rsidRPr="00AD60A9" w:rsidRDefault="00B14F63" w:rsidP="00AD60A9">
            <w:pPr>
              <w:keepLines/>
              <w:spacing w:after="60" w:line="240" w:lineRule="auto"/>
              <w:textboxTightWrap w:val="allLines"/>
              <w:rPr>
                <w:rFonts w:ascii="Arial" w:eastAsia="MS Mincho" w:hAnsi="Arial" w:cs="Times New Roman"/>
                <w:color w:val="000000"/>
                <w:sz w:val="20"/>
                <w:szCs w:val="24"/>
                <w:lang w:eastAsia="en-GB"/>
              </w:rPr>
            </w:pPr>
          </w:p>
        </w:tc>
        <w:tc>
          <w:tcPr>
            <w:tcW w:w="4820" w:type="dxa"/>
            <w:vMerge/>
            <w:shd w:val="clear" w:color="auto" w:fill="auto"/>
          </w:tcPr>
          <w:p w:rsidR="00B14F63" w:rsidRPr="00AD60A9" w:rsidRDefault="00B14F63" w:rsidP="00AD60A9">
            <w:pPr>
              <w:keepLines/>
              <w:spacing w:after="60" w:line="240" w:lineRule="auto"/>
              <w:textboxTightWrap w:val="allLines"/>
              <w:rPr>
                <w:rFonts w:ascii="Arial" w:eastAsia="MS Mincho" w:hAnsi="Arial" w:cs="Times New Roman"/>
                <w:color w:val="000000"/>
                <w:sz w:val="20"/>
                <w:szCs w:val="24"/>
                <w:highlight w:val="yellow"/>
                <w:lang w:eastAsia="en-GB"/>
              </w:rPr>
            </w:pPr>
          </w:p>
        </w:tc>
        <w:tc>
          <w:tcPr>
            <w:tcW w:w="1837" w:type="dxa"/>
            <w:vMerge/>
          </w:tcPr>
          <w:p w:rsidR="00B14F63" w:rsidRPr="00AD60A9" w:rsidRDefault="00B14F63" w:rsidP="00AD60A9">
            <w:pPr>
              <w:keepLines/>
              <w:spacing w:after="60" w:line="240" w:lineRule="auto"/>
              <w:textboxTightWrap w:val="allLines"/>
              <w:rPr>
                <w:rFonts w:ascii="Arial" w:eastAsia="MS Mincho" w:hAnsi="Arial" w:cs="Times New Roman"/>
                <w:bCs/>
                <w:color w:val="000000"/>
                <w:sz w:val="20"/>
                <w:szCs w:val="24"/>
                <w:lang w:eastAsia="en-GB"/>
              </w:rPr>
            </w:pPr>
          </w:p>
        </w:tc>
      </w:tr>
      <w:tr w:rsidR="00B14F63" w:rsidRPr="00AD60A9" w:rsidTr="00B14F63">
        <w:trPr>
          <w:cantSplit/>
        </w:trPr>
        <w:tc>
          <w:tcPr>
            <w:tcW w:w="1163" w:type="dxa"/>
            <w:shd w:val="clear" w:color="auto" w:fill="D8DFDE"/>
          </w:tcPr>
          <w:p w:rsidR="00B14F63" w:rsidRPr="00AD60A9" w:rsidRDefault="00B14F63" w:rsidP="00B14F63">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Year 10</w:t>
            </w:r>
          </w:p>
        </w:tc>
        <w:tc>
          <w:tcPr>
            <w:tcW w:w="1701" w:type="dxa"/>
            <w:vMerge w:val="restart"/>
            <w:shd w:val="clear" w:color="auto" w:fill="auto"/>
          </w:tcPr>
          <w:p w:rsidR="00B14F63" w:rsidRPr="00B14F63" w:rsidRDefault="00B14F63" w:rsidP="00B14F63">
            <w:pPr>
              <w:spacing w:after="120" w:line="240" w:lineRule="auto"/>
              <w:rPr>
                <w:rFonts w:ascii="Arial" w:eastAsia="MS Mincho" w:hAnsi="Arial" w:cs="Times New Roman"/>
                <w:sz w:val="20"/>
                <w:szCs w:val="24"/>
                <w:lang w:eastAsia="en-GB"/>
              </w:rPr>
            </w:pPr>
            <w:r w:rsidRPr="00B14F63">
              <w:rPr>
                <w:rFonts w:ascii="Arial" w:eastAsia="MS Mincho" w:hAnsi="Arial" w:cs="Times New Roman"/>
                <w:sz w:val="20"/>
                <w:szCs w:val="24"/>
                <w:lang w:eastAsia="en-GB"/>
              </w:rPr>
              <w:t xml:space="preserve">Parents invited to attend </w:t>
            </w:r>
            <w:r>
              <w:rPr>
                <w:rFonts w:ascii="Arial" w:eastAsia="MS Mincho" w:hAnsi="Arial" w:cs="Times New Roman"/>
                <w:sz w:val="20"/>
                <w:szCs w:val="24"/>
                <w:lang w:eastAsia="en-GB"/>
              </w:rPr>
              <w:t>in house Transition event.</w:t>
            </w:r>
          </w:p>
        </w:tc>
        <w:tc>
          <w:tcPr>
            <w:tcW w:w="4820" w:type="dxa"/>
            <w:vMerge w:val="restart"/>
            <w:shd w:val="clear" w:color="auto" w:fill="auto"/>
          </w:tcPr>
          <w:p w:rsidR="00B14F63" w:rsidRDefault="00B14F63" w:rsidP="00B14F63">
            <w:pPr>
              <w:pStyle w:val="ListParagraph"/>
              <w:numPr>
                <w:ilvl w:val="0"/>
                <w:numId w:val="34"/>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Appropriate employer and employee visits to school in preparation for the experiences that they will have in Key Stage 5.</w:t>
            </w:r>
          </w:p>
          <w:p w:rsidR="00B14F63" w:rsidRDefault="00B14F63" w:rsidP="00B14F63">
            <w:pPr>
              <w:pStyle w:val="ListParagraph"/>
              <w:numPr>
                <w:ilvl w:val="0"/>
                <w:numId w:val="34"/>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 range of appropriate work tasters and/or positive alternative to work tasters.</w:t>
            </w:r>
          </w:p>
          <w:p w:rsidR="004D2212" w:rsidRDefault="00B14F63" w:rsidP="004D2212">
            <w:pPr>
              <w:pStyle w:val="ListParagraph"/>
              <w:numPr>
                <w:ilvl w:val="0"/>
                <w:numId w:val="34"/>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 range of college/day centre tasters provided as appropriate.</w:t>
            </w:r>
          </w:p>
          <w:p w:rsidR="004D2212" w:rsidRPr="004D2212" w:rsidRDefault="004D2212" w:rsidP="004D2212">
            <w:pPr>
              <w:spacing w:after="120" w:line="240" w:lineRule="auto"/>
              <w:rPr>
                <w:rFonts w:ascii="Arial" w:eastAsia="MS Mincho" w:hAnsi="Arial" w:cs="Times New Roman"/>
                <w:i/>
                <w:sz w:val="20"/>
                <w:szCs w:val="24"/>
                <w:lang w:eastAsia="en-GB"/>
              </w:rPr>
            </w:pPr>
            <w:r w:rsidRPr="004D2212">
              <w:rPr>
                <w:rFonts w:ascii="Arial" w:eastAsia="MS Mincho" w:hAnsi="Arial" w:cs="Times New Roman"/>
                <w:i/>
                <w:sz w:val="20"/>
                <w:szCs w:val="24"/>
                <w:lang w:eastAsia="en-GB"/>
              </w:rPr>
              <w:t>These opportunities may also be provided at other times of the year:</w:t>
            </w:r>
          </w:p>
        </w:tc>
        <w:tc>
          <w:tcPr>
            <w:tcW w:w="1837" w:type="dxa"/>
            <w:vMerge w:val="restart"/>
          </w:tcPr>
          <w:p w:rsidR="00B14F63" w:rsidRPr="00B14F63" w:rsidRDefault="00B14F63" w:rsidP="00B14F63">
            <w:pPr>
              <w:keepLines/>
              <w:spacing w:after="60" w:line="240" w:lineRule="auto"/>
              <w:textboxTightWrap w:val="allLines"/>
              <w:rPr>
                <w:rFonts w:ascii="Arial" w:eastAsia="MS Mincho" w:hAnsi="Arial" w:cs="Times New Roman"/>
                <w:color w:val="000000"/>
                <w:sz w:val="20"/>
                <w:szCs w:val="24"/>
                <w:highlight w:val="yellow"/>
                <w:lang w:eastAsia="en-GB"/>
              </w:rPr>
            </w:pPr>
            <w:r w:rsidRPr="00AD60A9">
              <w:rPr>
                <w:rFonts w:ascii="Arial" w:eastAsia="MS Mincho" w:hAnsi="Arial" w:cs="Times New Roman"/>
                <w:bCs/>
                <w:color w:val="000000"/>
                <w:sz w:val="20"/>
                <w:szCs w:val="24"/>
                <w:lang w:eastAsia="en-GB"/>
              </w:rPr>
              <w:t>No encounters –encounters must have taken place by 28 February</w:t>
            </w:r>
          </w:p>
          <w:p w:rsidR="00B14F63" w:rsidRPr="00AD60A9" w:rsidRDefault="00B14F63" w:rsidP="00B14F63">
            <w:pPr>
              <w:keepLines/>
              <w:spacing w:after="60" w:line="240" w:lineRule="auto"/>
              <w:textboxTightWrap w:val="allLines"/>
              <w:rPr>
                <w:rFonts w:ascii="Arial" w:eastAsia="MS Mincho" w:hAnsi="Arial" w:cs="Times New Roman"/>
                <w:bCs/>
                <w:color w:val="000000"/>
                <w:sz w:val="20"/>
                <w:szCs w:val="24"/>
                <w:lang w:eastAsia="en-GB"/>
              </w:rPr>
            </w:pPr>
          </w:p>
        </w:tc>
      </w:tr>
      <w:tr w:rsidR="00B14F63" w:rsidRPr="00AD60A9" w:rsidTr="00B14F63">
        <w:trPr>
          <w:cantSplit/>
        </w:trPr>
        <w:tc>
          <w:tcPr>
            <w:tcW w:w="1163" w:type="dxa"/>
            <w:shd w:val="clear" w:color="auto" w:fill="D8DFDE"/>
          </w:tcPr>
          <w:p w:rsidR="00B14F63" w:rsidRPr="00AD60A9" w:rsidRDefault="00B14F63" w:rsidP="00B14F63">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Year 11</w:t>
            </w:r>
          </w:p>
        </w:tc>
        <w:tc>
          <w:tcPr>
            <w:tcW w:w="1701" w:type="dxa"/>
            <w:vMerge/>
            <w:shd w:val="clear" w:color="auto" w:fill="auto"/>
          </w:tcPr>
          <w:p w:rsidR="00B14F63" w:rsidRPr="00AD60A9" w:rsidRDefault="00B14F63" w:rsidP="00B14F63">
            <w:pPr>
              <w:keepLines/>
              <w:spacing w:after="60" w:line="240" w:lineRule="auto"/>
              <w:textboxTightWrap w:val="allLines"/>
              <w:rPr>
                <w:rFonts w:ascii="Arial" w:eastAsia="MS Mincho" w:hAnsi="Arial" w:cs="Times New Roman"/>
                <w:color w:val="000000"/>
                <w:sz w:val="20"/>
                <w:szCs w:val="24"/>
                <w:highlight w:val="yellow"/>
                <w:lang w:eastAsia="en-GB"/>
              </w:rPr>
            </w:pPr>
          </w:p>
        </w:tc>
        <w:tc>
          <w:tcPr>
            <w:tcW w:w="4820" w:type="dxa"/>
            <w:vMerge/>
            <w:shd w:val="clear" w:color="auto" w:fill="auto"/>
          </w:tcPr>
          <w:p w:rsidR="00B14F63" w:rsidRPr="00AD60A9" w:rsidRDefault="00B14F63" w:rsidP="00B14F63">
            <w:pPr>
              <w:keepLines/>
              <w:spacing w:after="60" w:line="240" w:lineRule="auto"/>
              <w:textboxTightWrap w:val="allLines"/>
              <w:rPr>
                <w:rFonts w:ascii="Arial" w:eastAsia="MS Mincho" w:hAnsi="Arial" w:cs="Times New Roman"/>
                <w:color w:val="000000"/>
                <w:sz w:val="20"/>
                <w:szCs w:val="24"/>
                <w:highlight w:val="yellow"/>
                <w:lang w:eastAsia="en-GB"/>
              </w:rPr>
            </w:pPr>
          </w:p>
        </w:tc>
        <w:tc>
          <w:tcPr>
            <w:tcW w:w="1837" w:type="dxa"/>
            <w:vMerge/>
          </w:tcPr>
          <w:p w:rsidR="00B14F63" w:rsidRPr="00AD60A9" w:rsidRDefault="00B14F63" w:rsidP="00B14F63">
            <w:pPr>
              <w:keepLines/>
              <w:spacing w:after="60" w:line="240" w:lineRule="auto"/>
              <w:textboxTightWrap w:val="allLines"/>
              <w:rPr>
                <w:rFonts w:ascii="Arial" w:eastAsia="MS Mincho" w:hAnsi="Arial" w:cs="Times New Roman"/>
                <w:color w:val="000000"/>
                <w:sz w:val="20"/>
                <w:szCs w:val="24"/>
                <w:lang w:eastAsia="en-GB"/>
              </w:rPr>
            </w:pPr>
          </w:p>
        </w:tc>
      </w:tr>
      <w:tr w:rsidR="00B14F63" w:rsidRPr="00AD60A9" w:rsidTr="00B14F63">
        <w:trPr>
          <w:cantSplit/>
        </w:trPr>
        <w:tc>
          <w:tcPr>
            <w:tcW w:w="1163" w:type="dxa"/>
            <w:shd w:val="clear" w:color="auto" w:fill="D8DFDE"/>
          </w:tcPr>
          <w:p w:rsidR="00B14F63" w:rsidRPr="00AD60A9" w:rsidRDefault="00B14F63" w:rsidP="00B14F63">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Year 12</w:t>
            </w:r>
          </w:p>
        </w:tc>
        <w:tc>
          <w:tcPr>
            <w:tcW w:w="1701" w:type="dxa"/>
            <w:vMerge w:val="restart"/>
            <w:shd w:val="clear" w:color="auto" w:fill="auto"/>
          </w:tcPr>
          <w:p w:rsidR="00B14F63" w:rsidRPr="00B14F63" w:rsidRDefault="00B14F63" w:rsidP="00B14F63">
            <w:pPr>
              <w:spacing w:after="120" w:line="240" w:lineRule="auto"/>
              <w:rPr>
                <w:rFonts w:ascii="Arial" w:eastAsia="MS Mincho" w:hAnsi="Arial" w:cs="Times New Roman"/>
                <w:sz w:val="20"/>
                <w:szCs w:val="24"/>
                <w:lang w:eastAsia="en-GB"/>
              </w:rPr>
            </w:pPr>
            <w:r w:rsidRPr="00B14F63">
              <w:rPr>
                <w:rFonts w:ascii="Arial" w:eastAsia="MS Mincho" w:hAnsi="Arial" w:cs="Times New Roman"/>
                <w:sz w:val="20"/>
                <w:szCs w:val="24"/>
                <w:lang w:eastAsia="en-GB"/>
              </w:rPr>
              <w:t xml:space="preserve">Parents invited to attend </w:t>
            </w:r>
            <w:r>
              <w:rPr>
                <w:rFonts w:ascii="Arial" w:eastAsia="MS Mincho" w:hAnsi="Arial" w:cs="Times New Roman"/>
                <w:sz w:val="20"/>
                <w:szCs w:val="24"/>
                <w:lang w:eastAsia="en-GB"/>
              </w:rPr>
              <w:t>in house Transition event.</w:t>
            </w:r>
          </w:p>
        </w:tc>
        <w:tc>
          <w:tcPr>
            <w:tcW w:w="4820" w:type="dxa"/>
            <w:vMerge w:val="restart"/>
            <w:shd w:val="clear" w:color="auto" w:fill="auto"/>
          </w:tcPr>
          <w:p w:rsidR="00B14F63" w:rsidRDefault="00B14F63" w:rsidP="00B14F63">
            <w:pPr>
              <w:pStyle w:val="ListParagraph"/>
              <w:numPr>
                <w:ilvl w:val="0"/>
                <w:numId w:val="35"/>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Relevant employer and employee visits to school in preparation for leaving school.</w:t>
            </w:r>
          </w:p>
          <w:p w:rsidR="00B14F63" w:rsidRDefault="00B14F63" w:rsidP="00B14F63">
            <w:pPr>
              <w:pStyle w:val="ListParagraph"/>
              <w:numPr>
                <w:ilvl w:val="0"/>
                <w:numId w:val="35"/>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Regular relevant work experience/positive alternative to work experiences linked to possible post school placements.</w:t>
            </w:r>
          </w:p>
          <w:p w:rsidR="00B14F63" w:rsidRDefault="00B14F63" w:rsidP="00B14F63">
            <w:pPr>
              <w:pStyle w:val="ListParagraph"/>
              <w:numPr>
                <w:ilvl w:val="0"/>
                <w:numId w:val="35"/>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Link college course or regular day provision visits relevant </w:t>
            </w:r>
            <w:r w:rsidR="008D4C15">
              <w:rPr>
                <w:rFonts w:ascii="Arial" w:eastAsia="MS Mincho" w:hAnsi="Arial" w:cs="Times New Roman"/>
                <w:sz w:val="20"/>
                <w:szCs w:val="24"/>
                <w:lang w:eastAsia="en-GB"/>
              </w:rPr>
              <w:t>t</w:t>
            </w:r>
            <w:r>
              <w:rPr>
                <w:rFonts w:ascii="Arial" w:eastAsia="MS Mincho" w:hAnsi="Arial" w:cs="Times New Roman"/>
                <w:sz w:val="20"/>
                <w:szCs w:val="24"/>
                <w:lang w:eastAsia="en-GB"/>
              </w:rPr>
              <w:t>o possible post school placements.</w:t>
            </w:r>
          </w:p>
          <w:p w:rsidR="004D2212" w:rsidRPr="004D2212" w:rsidRDefault="004D2212" w:rsidP="004D2212">
            <w:pPr>
              <w:spacing w:after="120" w:line="240" w:lineRule="auto"/>
              <w:rPr>
                <w:rFonts w:ascii="Arial" w:eastAsia="MS Mincho" w:hAnsi="Arial" w:cs="Times New Roman"/>
                <w:i/>
                <w:sz w:val="20"/>
                <w:szCs w:val="24"/>
                <w:lang w:eastAsia="en-GB"/>
              </w:rPr>
            </w:pPr>
            <w:r w:rsidRPr="004D2212">
              <w:rPr>
                <w:rFonts w:ascii="Arial" w:eastAsia="MS Mincho" w:hAnsi="Arial" w:cs="Times New Roman"/>
                <w:i/>
                <w:sz w:val="20"/>
                <w:szCs w:val="24"/>
                <w:lang w:eastAsia="en-GB"/>
              </w:rPr>
              <w:t>These opportunities may also be provided at other times of the year:</w:t>
            </w:r>
          </w:p>
        </w:tc>
        <w:tc>
          <w:tcPr>
            <w:tcW w:w="1837" w:type="dxa"/>
            <w:vMerge w:val="restart"/>
          </w:tcPr>
          <w:p w:rsidR="00B14F63" w:rsidRPr="00B14F63" w:rsidRDefault="00B14F63" w:rsidP="00B14F63">
            <w:pPr>
              <w:keepLines/>
              <w:spacing w:after="60" w:line="240" w:lineRule="auto"/>
              <w:textboxTightWrap w:val="allLines"/>
              <w:rPr>
                <w:rFonts w:ascii="Arial" w:eastAsia="MS Mincho" w:hAnsi="Arial" w:cs="Times New Roman"/>
                <w:color w:val="000000"/>
                <w:sz w:val="20"/>
                <w:szCs w:val="24"/>
                <w:highlight w:val="yellow"/>
                <w:lang w:eastAsia="en-GB"/>
              </w:rPr>
            </w:pPr>
            <w:r w:rsidRPr="00AD60A9">
              <w:rPr>
                <w:rFonts w:ascii="Arial" w:eastAsia="MS Mincho" w:hAnsi="Arial" w:cs="Times New Roman"/>
                <w:bCs/>
                <w:color w:val="000000"/>
                <w:sz w:val="20"/>
                <w:szCs w:val="24"/>
                <w:lang w:eastAsia="en-GB"/>
              </w:rPr>
              <w:t>No encounters –encounters must have taken place by 28 February</w:t>
            </w:r>
          </w:p>
          <w:p w:rsidR="00B14F63" w:rsidRPr="00AD60A9" w:rsidRDefault="00B14F63" w:rsidP="00B14F63">
            <w:pPr>
              <w:keepLines/>
              <w:spacing w:after="60" w:line="240" w:lineRule="auto"/>
              <w:textboxTightWrap w:val="allLines"/>
              <w:rPr>
                <w:rFonts w:ascii="Arial" w:eastAsia="MS Mincho" w:hAnsi="Arial" w:cs="Times New Roman"/>
                <w:bCs/>
                <w:color w:val="000000"/>
                <w:sz w:val="20"/>
                <w:szCs w:val="24"/>
                <w:lang w:eastAsia="en-GB"/>
              </w:rPr>
            </w:pPr>
          </w:p>
        </w:tc>
      </w:tr>
      <w:tr w:rsidR="00B14F63" w:rsidRPr="00AD60A9" w:rsidTr="00B14F63">
        <w:trPr>
          <w:cantSplit/>
        </w:trPr>
        <w:tc>
          <w:tcPr>
            <w:tcW w:w="1163" w:type="dxa"/>
            <w:shd w:val="clear" w:color="auto" w:fill="D8DFDE"/>
          </w:tcPr>
          <w:p w:rsidR="00B14F63" w:rsidRPr="00AD60A9" w:rsidRDefault="00B14F63" w:rsidP="00B14F63">
            <w:pPr>
              <w:spacing w:after="0" w:line="240" w:lineRule="auto"/>
              <w:rPr>
                <w:rFonts w:ascii="Arial" w:eastAsia="MS Mincho" w:hAnsi="Arial" w:cs="Times New Roman"/>
                <w:caps/>
                <w:sz w:val="20"/>
                <w:szCs w:val="24"/>
                <w:lang w:val="en-US"/>
              </w:rPr>
            </w:pPr>
            <w:r w:rsidRPr="00AD60A9">
              <w:rPr>
                <w:rFonts w:ascii="Arial" w:eastAsia="MS Mincho" w:hAnsi="Arial" w:cs="Times New Roman"/>
                <w:caps/>
                <w:sz w:val="20"/>
                <w:szCs w:val="24"/>
                <w:lang w:val="en-US"/>
              </w:rPr>
              <w:t>Year 13</w:t>
            </w:r>
          </w:p>
        </w:tc>
        <w:tc>
          <w:tcPr>
            <w:tcW w:w="1701" w:type="dxa"/>
            <w:vMerge/>
            <w:shd w:val="clear" w:color="auto" w:fill="auto"/>
          </w:tcPr>
          <w:p w:rsidR="00B14F63" w:rsidRPr="00AD60A9" w:rsidRDefault="00B14F63" w:rsidP="00B14F63">
            <w:pPr>
              <w:keepLines/>
              <w:spacing w:after="60" w:line="240" w:lineRule="auto"/>
              <w:textboxTightWrap w:val="allLines"/>
              <w:rPr>
                <w:rFonts w:ascii="Arial" w:eastAsia="MS Mincho" w:hAnsi="Arial" w:cs="Times New Roman"/>
                <w:sz w:val="20"/>
                <w:szCs w:val="24"/>
                <w:lang w:eastAsia="en-GB"/>
              </w:rPr>
            </w:pPr>
          </w:p>
        </w:tc>
        <w:tc>
          <w:tcPr>
            <w:tcW w:w="4820" w:type="dxa"/>
            <w:vMerge/>
            <w:shd w:val="clear" w:color="auto" w:fill="auto"/>
          </w:tcPr>
          <w:p w:rsidR="00B14F63" w:rsidRPr="00AD60A9" w:rsidRDefault="00B14F63" w:rsidP="00B14F63">
            <w:pPr>
              <w:keepLines/>
              <w:spacing w:after="60" w:line="240" w:lineRule="auto"/>
              <w:textboxTightWrap w:val="allLines"/>
              <w:rPr>
                <w:rFonts w:ascii="Arial" w:eastAsia="MS Mincho" w:hAnsi="Arial" w:cs="Times New Roman"/>
                <w:color w:val="000000"/>
                <w:sz w:val="20"/>
                <w:szCs w:val="24"/>
                <w:highlight w:val="yellow"/>
                <w:lang w:eastAsia="en-GB"/>
              </w:rPr>
            </w:pPr>
          </w:p>
        </w:tc>
        <w:tc>
          <w:tcPr>
            <w:tcW w:w="1837" w:type="dxa"/>
            <w:vMerge/>
          </w:tcPr>
          <w:p w:rsidR="00B14F63" w:rsidRPr="00AD60A9" w:rsidRDefault="00B14F63" w:rsidP="00B14F63">
            <w:pPr>
              <w:keepLines/>
              <w:spacing w:after="60" w:line="240" w:lineRule="auto"/>
              <w:textboxTightWrap w:val="allLines"/>
              <w:rPr>
                <w:rFonts w:ascii="Arial" w:eastAsia="MS Mincho" w:hAnsi="Arial" w:cs="Times New Roman"/>
                <w:color w:val="000000"/>
                <w:sz w:val="20"/>
                <w:szCs w:val="24"/>
                <w:highlight w:val="yellow"/>
                <w:lang w:eastAsia="en-GB"/>
              </w:rPr>
            </w:pPr>
          </w:p>
        </w:tc>
      </w:tr>
    </w:tbl>
    <w:p w:rsidR="00AD60A9" w:rsidRPr="00AD60A9" w:rsidRDefault="00AD60A9" w:rsidP="00AD60A9">
      <w:pPr>
        <w:spacing w:after="120" w:line="240" w:lineRule="auto"/>
        <w:rPr>
          <w:rFonts w:ascii="Arial" w:eastAsia="MS Mincho" w:hAnsi="Arial" w:cs="Times New Roman"/>
          <w:sz w:val="20"/>
          <w:szCs w:val="24"/>
          <w:lang w:val="en-US"/>
        </w:rPr>
      </w:pPr>
    </w:p>
    <w:p w:rsidR="00AD60A9" w:rsidRPr="00AD60A9" w:rsidRDefault="00AD60A9" w:rsidP="00AD60A9">
      <w:pPr>
        <w:spacing w:after="120" w:line="240" w:lineRule="auto"/>
        <w:rPr>
          <w:rFonts w:ascii="Arial" w:eastAsia="MS Mincho" w:hAnsi="Arial" w:cs="Times New Roman"/>
          <w:sz w:val="20"/>
          <w:szCs w:val="24"/>
          <w:lang w:val="en-US"/>
        </w:rPr>
      </w:pPr>
      <w:r w:rsidRPr="00AD60A9">
        <w:rPr>
          <w:rFonts w:ascii="Arial" w:eastAsia="MS Mincho" w:hAnsi="Arial" w:cs="Times New Roman"/>
          <w:sz w:val="20"/>
          <w:szCs w:val="24"/>
          <w:lang w:val="en-US"/>
        </w:rPr>
        <w:t xml:space="preserve">Please speak to our </w:t>
      </w:r>
      <w:r w:rsidR="004713C8">
        <w:rPr>
          <w:rFonts w:ascii="Arial" w:eastAsia="MS Mincho" w:hAnsi="Arial" w:cs="Times New Roman"/>
          <w:sz w:val="20"/>
          <w:szCs w:val="24"/>
          <w:lang w:val="en-US"/>
        </w:rPr>
        <w:t xml:space="preserve">Future Planning team </w:t>
      </w:r>
      <w:r w:rsidRPr="00AD60A9">
        <w:rPr>
          <w:rFonts w:ascii="Arial" w:eastAsia="MS Mincho" w:hAnsi="Arial" w:cs="Times New Roman"/>
          <w:sz w:val="20"/>
          <w:szCs w:val="24"/>
          <w:lang w:val="en-US"/>
        </w:rPr>
        <w:t>to identify the mo</w:t>
      </w:r>
      <w:r w:rsidR="004713C8">
        <w:rPr>
          <w:rFonts w:ascii="Arial" w:eastAsia="MS Mincho" w:hAnsi="Arial" w:cs="Times New Roman"/>
          <w:sz w:val="20"/>
          <w:szCs w:val="24"/>
          <w:lang w:val="en-US"/>
        </w:rPr>
        <w:t>st suitable opportunity for you (Telephone: 0121 707 3012 or email: s503futureplanning@reynalds-cross.solihull.sch.uk).</w:t>
      </w:r>
    </w:p>
    <w:p w:rsidR="00AD60A9" w:rsidRPr="00AD60A9" w:rsidRDefault="00AD60A9" w:rsidP="00AD60A9">
      <w:pPr>
        <w:spacing w:before="240" w:after="120" w:line="240" w:lineRule="auto"/>
        <w:rPr>
          <w:rFonts w:ascii="Arial" w:eastAsia="MS Mincho" w:hAnsi="Arial" w:cs="Times New Roman"/>
          <w:b/>
          <w:color w:val="12263F"/>
          <w:sz w:val="24"/>
          <w:szCs w:val="24"/>
          <w:lang w:eastAsia="en-GB"/>
        </w:rPr>
      </w:pPr>
      <w:r w:rsidRPr="00AD60A9">
        <w:rPr>
          <w:rFonts w:ascii="Arial" w:eastAsia="MS Mincho" w:hAnsi="Arial" w:cs="Times New Roman"/>
          <w:b/>
          <w:color w:val="12263F"/>
          <w:sz w:val="24"/>
          <w:szCs w:val="24"/>
          <w:lang w:eastAsia="en-GB"/>
        </w:rPr>
        <w:t>4.</w:t>
      </w:r>
      <w:r w:rsidR="004713C8" w:rsidRPr="004713C8">
        <w:rPr>
          <w:rFonts w:ascii="Arial" w:eastAsia="MS Mincho" w:hAnsi="Arial" w:cs="Times New Roman"/>
          <w:b/>
          <w:color w:val="12263F"/>
          <w:sz w:val="24"/>
          <w:szCs w:val="24"/>
          <w:lang w:eastAsia="en-GB"/>
        </w:rPr>
        <w:t>3</w:t>
      </w:r>
      <w:r w:rsidRPr="00AD60A9">
        <w:rPr>
          <w:rFonts w:ascii="Arial" w:eastAsia="MS Mincho" w:hAnsi="Arial" w:cs="Times New Roman"/>
          <w:b/>
          <w:color w:val="12263F"/>
          <w:sz w:val="24"/>
          <w:szCs w:val="24"/>
          <w:lang w:eastAsia="en-GB"/>
        </w:rPr>
        <w:t xml:space="preserve"> Safeguarding</w:t>
      </w:r>
    </w:p>
    <w:p w:rsidR="00AD60A9" w:rsidRPr="00AD60A9" w:rsidRDefault="004713C8" w:rsidP="00AD60A9">
      <w:p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Our </w:t>
      </w:r>
      <w:r w:rsidR="00AD60A9" w:rsidRPr="00AD60A9">
        <w:rPr>
          <w:rFonts w:ascii="Arial" w:eastAsia="MS Mincho" w:hAnsi="Arial" w:cs="Times New Roman"/>
          <w:sz w:val="20"/>
          <w:szCs w:val="24"/>
          <w:lang w:eastAsia="en-GB"/>
        </w:rPr>
        <w:t>child protection policy outlines the school’s procedure for checking the identity and suitability of visitors.</w:t>
      </w:r>
    </w:p>
    <w:p w:rsidR="00AD60A9" w:rsidRPr="00AD60A9" w:rsidRDefault="00AD60A9" w:rsidP="00AD60A9">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Education and training providers will be expected to adhere to this policy.</w:t>
      </w:r>
    </w:p>
    <w:p w:rsidR="004713C8" w:rsidRDefault="004713C8" w:rsidP="00AD60A9">
      <w:pPr>
        <w:spacing w:before="120" w:after="120" w:line="240" w:lineRule="auto"/>
        <w:outlineLvl w:val="0"/>
        <w:rPr>
          <w:rFonts w:ascii="Arial" w:eastAsia="Calibri" w:hAnsi="Arial" w:cs="Arial"/>
          <w:b/>
          <w:color w:val="FF1F64"/>
          <w:sz w:val="28"/>
          <w:szCs w:val="36"/>
          <w:lang w:eastAsia="en-GB"/>
        </w:rPr>
      </w:pPr>
      <w:bookmarkStart w:id="11" w:name="_Toc124328719"/>
    </w:p>
    <w:p w:rsidR="00AD60A9" w:rsidRPr="00AD60A9" w:rsidRDefault="00AD60A9" w:rsidP="00AD60A9">
      <w:pPr>
        <w:spacing w:before="120" w:after="120" w:line="240" w:lineRule="auto"/>
        <w:outlineLvl w:val="0"/>
        <w:rPr>
          <w:rFonts w:ascii="Arial" w:eastAsia="Calibri" w:hAnsi="Arial" w:cs="Arial"/>
          <w:b/>
          <w:color w:val="000000" w:themeColor="text1"/>
          <w:sz w:val="28"/>
          <w:szCs w:val="36"/>
          <w:u w:val="single"/>
          <w:lang w:eastAsia="en-GB"/>
        </w:rPr>
      </w:pPr>
      <w:r w:rsidRPr="00AD60A9">
        <w:rPr>
          <w:rFonts w:ascii="Arial" w:eastAsia="Calibri" w:hAnsi="Arial" w:cs="Arial"/>
          <w:b/>
          <w:color w:val="000000" w:themeColor="text1"/>
          <w:sz w:val="28"/>
          <w:szCs w:val="36"/>
          <w:u w:val="single"/>
          <w:lang w:eastAsia="en-GB"/>
        </w:rPr>
        <w:t>5. Previous providers</w:t>
      </w:r>
      <w:bookmarkEnd w:id="11"/>
    </w:p>
    <w:p w:rsidR="004713C8" w:rsidRPr="00A57EA2" w:rsidRDefault="00AD60A9" w:rsidP="00A57EA2">
      <w:pPr>
        <w:spacing w:after="120" w:line="240" w:lineRule="auto"/>
        <w:rPr>
          <w:rFonts w:ascii="Arial" w:eastAsia="MS Mincho" w:hAnsi="Arial" w:cs="Times New Roman"/>
          <w:sz w:val="20"/>
          <w:szCs w:val="24"/>
          <w:lang w:eastAsia="en-GB"/>
        </w:rPr>
      </w:pPr>
      <w:r w:rsidRPr="00AD60A9">
        <w:rPr>
          <w:rFonts w:ascii="Arial" w:eastAsia="MS Mincho" w:hAnsi="Arial" w:cs="Times New Roman"/>
          <w:sz w:val="20"/>
          <w:szCs w:val="24"/>
          <w:lang w:eastAsia="en-GB"/>
        </w:rPr>
        <w:t xml:space="preserve">In previous </w:t>
      </w:r>
      <w:r w:rsidR="004713C8">
        <w:rPr>
          <w:rFonts w:ascii="Arial" w:eastAsia="MS Mincho" w:hAnsi="Arial" w:cs="Times New Roman"/>
          <w:sz w:val="20"/>
          <w:szCs w:val="24"/>
          <w:lang w:eastAsia="en-GB"/>
        </w:rPr>
        <w:t>years</w:t>
      </w:r>
      <w:r w:rsidRPr="00AD60A9">
        <w:rPr>
          <w:rFonts w:ascii="Arial" w:eastAsia="MS Mincho" w:hAnsi="Arial" w:cs="Times New Roman"/>
          <w:sz w:val="20"/>
          <w:szCs w:val="24"/>
          <w:lang w:eastAsia="en-GB"/>
        </w:rPr>
        <w:t xml:space="preserve"> we have invited the following providers from the local area to</w:t>
      </w:r>
      <w:r w:rsidR="004713C8">
        <w:rPr>
          <w:rFonts w:ascii="Arial" w:eastAsia="MS Mincho" w:hAnsi="Arial" w:cs="Times New Roman"/>
          <w:sz w:val="20"/>
          <w:szCs w:val="24"/>
          <w:lang w:eastAsia="en-GB"/>
        </w:rPr>
        <w:t xml:space="preserve"> work with </w:t>
      </w:r>
      <w:r w:rsidRPr="00AD60A9">
        <w:rPr>
          <w:rFonts w:ascii="Arial" w:eastAsia="MS Mincho" w:hAnsi="Arial" w:cs="Times New Roman"/>
          <w:sz w:val="20"/>
          <w:szCs w:val="24"/>
          <w:lang w:eastAsia="en-GB"/>
        </w:rPr>
        <w:t>our pupils:</w:t>
      </w:r>
    </w:p>
    <w:p w:rsidR="004713C8"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West Midlands Police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West Midlands Fire Service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Touchwood Shopping Centre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Hilton Birmingham Metropole Hotel</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The </w:t>
      </w:r>
      <w:proofErr w:type="spellStart"/>
      <w:r>
        <w:rPr>
          <w:rFonts w:ascii="Arial" w:eastAsia="MS Mincho" w:hAnsi="Arial" w:cs="Times New Roman"/>
          <w:sz w:val="20"/>
          <w:szCs w:val="24"/>
          <w:lang w:eastAsia="en-GB"/>
        </w:rPr>
        <w:t>Colebridge</w:t>
      </w:r>
      <w:proofErr w:type="spellEnd"/>
      <w:r>
        <w:rPr>
          <w:rFonts w:ascii="Arial" w:eastAsia="MS Mincho" w:hAnsi="Arial" w:cs="Times New Roman"/>
          <w:sz w:val="20"/>
          <w:szCs w:val="24"/>
          <w:lang w:eastAsia="en-GB"/>
        </w:rPr>
        <w:t xml:space="preserve"> Trust</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Newlands Bishop Farm</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Hereward College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Queen Alexandra College (QAC)</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Solihull College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lastRenderedPageBreak/>
        <w:t>South and City College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Green Acres/ The Hive at Park View Day Centre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Satori House</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Social Life Opportunities</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Asda Supermarket</w:t>
      </w:r>
    </w:p>
    <w:p w:rsidR="00A57EA2" w:rsidRDefault="00A57EA2"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Wheels for All</w:t>
      </w:r>
    </w:p>
    <w:p w:rsidR="00A57EA2" w:rsidRDefault="00484F74" w:rsidP="00A57EA2">
      <w:pPr>
        <w:pStyle w:val="ListParagraph"/>
        <w:numPr>
          <w:ilvl w:val="0"/>
          <w:numId w:val="3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FDS Football</w:t>
      </w:r>
    </w:p>
    <w:p w:rsidR="00A57EA2" w:rsidRPr="00A57EA2" w:rsidRDefault="00A57EA2" w:rsidP="00A57EA2">
      <w:pPr>
        <w:pStyle w:val="ListParagraph"/>
        <w:spacing w:after="120" w:line="240" w:lineRule="auto"/>
        <w:rPr>
          <w:rFonts w:ascii="Arial" w:eastAsia="MS Mincho" w:hAnsi="Arial" w:cs="Times New Roman"/>
          <w:sz w:val="20"/>
          <w:szCs w:val="24"/>
          <w:lang w:eastAsia="en-GB"/>
        </w:rPr>
      </w:pPr>
    </w:p>
    <w:p w:rsidR="00AD60A9" w:rsidRPr="00AD60A9" w:rsidRDefault="00AD60A9" w:rsidP="00AD60A9">
      <w:pPr>
        <w:spacing w:before="120" w:after="120" w:line="240" w:lineRule="auto"/>
        <w:jc w:val="both"/>
        <w:outlineLvl w:val="0"/>
        <w:rPr>
          <w:rFonts w:ascii="Arial" w:eastAsia="Arial" w:hAnsi="Arial" w:cs="Arial"/>
          <w:b/>
          <w:color w:val="000000" w:themeColor="text1"/>
          <w:sz w:val="28"/>
          <w:szCs w:val="28"/>
          <w:u w:val="single"/>
          <w:lang w:eastAsia="en-GB"/>
        </w:rPr>
      </w:pPr>
      <w:bookmarkStart w:id="12" w:name="_Toc124328720"/>
      <w:r w:rsidRPr="00AD60A9">
        <w:rPr>
          <w:rFonts w:ascii="Arial" w:eastAsia="Arial" w:hAnsi="Arial" w:cs="Arial"/>
          <w:b/>
          <w:color w:val="000000" w:themeColor="text1"/>
          <w:sz w:val="28"/>
          <w:szCs w:val="28"/>
          <w:u w:val="single"/>
          <w:lang w:eastAsia="en-GB"/>
        </w:rPr>
        <w:t>6. Pupil destinations</w:t>
      </w:r>
      <w:bookmarkEnd w:id="12"/>
    </w:p>
    <w:p w:rsidR="00AD60A9" w:rsidRPr="00AD60A9" w:rsidRDefault="004D2212" w:rsidP="004713C8">
      <w:pPr>
        <w:spacing w:after="120" w:line="240" w:lineRule="auto"/>
        <w:rPr>
          <w:rFonts w:ascii="Arial" w:eastAsia="MS Mincho" w:hAnsi="Arial" w:cs="Arial"/>
          <w:sz w:val="20"/>
          <w:szCs w:val="20"/>
          <w:highlight w:val="yellow"/>
          <w:lang w:eastAsia="en-GB"/>
        </w:rPr>
      </w:pPr>
      <w:r>
        <w:rPr>
          <w:rFonts w:ascii="Arial" w:eastAsia="MS Mincho" w:hAnsi="Arial" w:cs="Times New Roman"/>
          <w:sz w:val="20"/>
          <w:szCs w:val="24"/>
          <w:lang w:eastAsia="en-GB"/>
        </w:rPr>
        <w:t>D</w:t>
      </w:r>
      <w:r w:rsidR="004713C8">
        <w:rPr>
          <w:rFonts w:ascii="Arial" w:eastAsia="MS Mincho" w:hAnsi="Arial" w:cs="Times New Roman"/>
          <w:sz w:val="20"/>
          <w:szCs w:val="24"/>
          <w:lang w:eastAsia="en-GB"/>
        </w:rPr>
        <w:t>etails of</w:t>
      </w:r>
      <w:r>
        <w:rPr>
          <w:rFonts w:ascii="Arial" w:eastAsia="MS Mincho" w:hAnsi="Arial" w:cs="Times New Roman"/>
          <w:sz w:val="20"/>
          <w:szCs w:val="24"/>
          <w:lang w:eastAsia="en-GB"/>
        </w:rPr>
        <w:t xml:space="preserve"> the most recent</w:t>
      </w:r>
      <w:r w:rsidR="004713C8">
        <w:rPr>
          <w:rFonts w:ascii="Arial" w:eastAsia="MS Mincho" w:hAnsi="Arial" w:cs="Times New Roman"/>
          <w:sz w:val="20"/>
          <w:szCs w:val="24"/>
          <w:lang w:eastAsia="en-GB"/>
        </w:rPr>
        <w:t xml:space="preserve"> post school destinations </w:t>
      </w:r>
      <w:r>
        <w:rPr>
          <w:rFonts w:ascii="Arial" w:eastAsia="MS Mincho" w:hAnsi="Arial" w:cs="Times New Roman"/>
          <w:sz w:val="20"/>
          <w:szCs w:val="24"/>
          <w:lang w:eastAsia="en-GB"/>
        </w:rPr>
        <w:t xml:space="preserve">can be found on the website </w:t>
      </w:r>
      <w:r w:rsidR="004713C8">
        <w:rPr>
          <w:rFonts w:ascii="Arial" w:eastAsia="MS Mincho" w:hAnsi="Arial" w:cs="Times New Roman"/>
          <w:sz w:val="20"/>
          <w:szCs w:val="24"/>
          <w:lang w:eastAsia="en-GB"/>
        </w:rPr>
        <w:t>under the ‘Curriculum and Learning’, ‘Careers Programme Information’ then ‘Destinations Data’ tabs.</w:t>
      </w:r>
    </w:p>
    <w:p w:rsidR="00AD60A9" w:rsidRPr="00AD60A9" w:rsidRDefault="00AD60A9" w:rsidP="00AD60A9">
      <w:pPr>
        <w:spacing w:after="120" w:line="240" w:lineRule="auto"/>
        <w:rPr>
          <w:rFonts w:ascii="Arial" w:eastAsia="MS Mincho" w:hAnsi="Arial" w:cs="Times New Roman"/>
          <w:sz w:val="20"/>
          <w:szCs w:val="24"/>
          <w:highlight w:val="yellow"/>
          <w:lang w:eastAsia="en-GB"/>
        </w:rPr>
      </w:pPr>
    </w:p>
    <w:p w:rsidR="00AD60A9" w:rsidRPr="00AD60A9" w:rsidRDefault="00AD60A9" w:rsidP="00AD60A9">
      <w:pPr>
        <w:spacing w:before="120" w:after="120" w:line="240" w:lineRule="auto"/>
        <w:jc w:val="both"/>
        <w:outlineLvl w:val="0"/>
        <w:rPr>
          <w:rFonts w:ascii="Arial" w:eastAsia="Arial" w:hAnsi="Arial" w:cs="Arial"/>
          <w:b/>
          <w:color w:val="000000" w:themeColor="text1"/>
          <w:sz w:val="28"/>
          <w:szCs w:val="28"/>
          <w:u w:val="single"/>
          <w:lang w:eastAsia="en-GB"/>
        </w:rPr>
      </w:pPr>
      <w:bookmarkStart w:id="13" w:name="_Toc124328721"/>
      <w:r w:rsidRPr="00AD60A9">
        <w:rPr>
          <w:rFonts w:ascii="Arial" w:eastAsia="Arial" w:hAnsi="Arial" w:cs="Arial"/>
          <w:b/>
          <w:color w:val="000000" w:themeColor="text1"/>
          <w:sz w:val="28"/>
          <w:szCs w:val="28"/>
          <w:u w:val="single"/>
          <w:lang w:eastAsia="en-GB"/>
        </w:rPr>
        <w:t>7. Complaints</w:t>
      </w:r>
      <w:bookmarkEnd w:id="13"/>
    </w:p>
    <w:p w:rsidR="00AD60A9" w:rsidRPr="00AD60A9" w:rsidRDefault="00AD60A9" w:rsidP="00AD60A9">
      <w:pPr>
        <w:spacing w:after="120" w:line="240" w:lineRule="auto"/>
        <w:rPr>
          <w:rFonts w:ascii="Arial" w:eastAsia="MS Mincho" w:hAnsi="Arial" w:cs="Times New Roman"/>
          <w:sz w:val="20"/>
          <w:szCs w:val="24"/>
          <w:lang w:val="en-US"/>
        </w:rPr>
      </w:pPr>
      <w:r w:rsidRPr="00AD60A9">
        <w:rPr>
          <w:rFonts w:ascii="Arial" w:eastAsia="MS Mincho" w:hAnsi="Arial" w:cs="Times New Roman"/>
          <w:sz w:val="20"/>
          <w:szCs w:val="24"/>
          <w:lang w:val="en-US"/>
        </w:rPr>
        <w:t>Any complaints related to provider access can be raised following the school complaints procedure</w:t>
      </w:r>
      <w:r w:rsidR="004D2212">
        <w:rPr>
          <w:rFonts w:ascii="Arial" w:eastAsia="MS Mincho" w:hAnsi="Arial" w:cs="Times New Roman"/>
          <w:sz w:val="20"/>
          <w:szCs w:val="24"/>
          <w:lang w:val="en-US"/>
        </w:rPr>
        <w:t xml:space="preserve"> which can be found on the website (‘About Us’ then ‘Policies and Guidance’ </w:t>
      </w:r>
      <w:r w:rsidRPr="00AD60A9">
        <w:rPr>
          <w:rFonts w:ascii="Arial" w:eastAsia="MS Mincho" w:hAnsi="Arial" w:cs="Times New Roman"/>
          <w:sz w:val="20"/>
          <w:szCs w:val="24"/>
          <w:lang w:val="en-US"/>
        </w:rPr>
        <w:t xml:space="preserve">or directly with The Careers &amp; Enterprise Company via </w:t>
      </w:r>
      <w:hyperlink r:id="rId14" w:history="1">
        <w:r w:rsidRPr="00AD60A9">
          <w:rPr>
            <w:rFonts w:ascii="Arial" w:eastAsia="MS Mincho" w:hAnsi="Arial" w:cs="Times New Roman"/>
            <w:color w:val="0072CC"/>
            <w:sz w:val="20"/>
            <w:szCs w:val="24"/>
            <w:u w:val="single"/>
            <w:lang w:val="en-US"/>
          </w:rPr>
          <w:t>provideraccess@careersandenterprise.co.uk</w:t>
        </w:r>
      </w:hyperlink>
      <w:r w:rsidRPr="00AD60A9">
        <w:rPr>
          <w:rFonts w:ascii="Arial" w:eastAsia="MS Mincho" w:hAnsi="Arial" w:cs="Times New Roman"/>
          <w:sz w:val="20"/>
          <w:szCs w:val="24"/>
          <w:lang w:val="en-US"/>
        </w:rPr>
        <w:t xml:space="preserve"> </w:t>
      </w:r>
    </w:p>
    <w:p w:rsidR="00AD60A9" w:rsidRPr="00AD60A9" w:rsidRDefault="00AD60A9" w:rsidP="00AD60A9">
      <w:pPr>
        <w:spacing w:after="120" w:line="240" w:lineRule="auto"/>
        <w:rPr>
          <w:rFonts w:ascii="Arial" w:eastAsia="MS Mincho" w:hAnsi="Arial" w:cs="Arial"/>
          <w:color w:val="000000" w:themeColor="text1"/>
          <w:sz w:val="20"/>
          <w:szCs w:val="20"/>
          <w:highlight w:val="yellow"/>
          <w:lang w:eastAsia="en-GB"/>
        </w:rPr>
      </w:pPr>
    </w:p>
    <w:p w:rsidR="00AD60A9" w:rsidRPr="00AD60A9" w:rsidRDefault="00AD60A9" w:rsidP="00AD60A9">
      <w:pPr>
        <w:spacing w:before="120" w:after="120" w:line="240" w:lineRule="auto"/>
        <w:jc w:val="both"/>
        <w:outlineLvl w:val="0"/>
        <w:rPr>
          <w:rFonts w:ascii="Arial" w:eastAsia="Calibri" w:hAnsi="Arial" w:cs="Arial"/>
          <w:b/>
          <w:color w:val="000000" w:themeColor="text1"/>
          <w:sz w:val="28"/>
          <w:szCs w:val="28"/>
          <w:u w:val="single"/>
          <w:lang w:eastAsia="en-GB"/>
        </w:rPr>
      </w:pPr>
      <w:bookmarkStart w:id="14" w:name="_Toc508092411"/>
      <w:bookmarkStart w:id="15" w:name="_Toc509840982"/>
      <w:bookmarkStart w:id="16" w:name="_Toc124328722"/>
      <w:r w:rsidRPr="00AD60A9">
        <w:rPr>
          <w:rFonts w:ascii="Arial" w:eastAsia="Arial" w:hAnsi="Arial" w:cs="Arial"/>
          <w:b/>
          <w:color w:val="000000" w:themeColor="text1"/>
          <w:sz w:val="28"/>
          <w:szCs w:val="28"/>
          <w:u w:val="single"/>
          <w:lang w:eastAsia="en-GB"/>
        </w:rPr>
        <w:t>8. Links to other policies</w:t>
      </w:r>
      <w:bookmarkEnd w:id="14"/>
      <w:bookmarkEnd w:id="15"/>
      <w:bookmarkEnd w:id="16"/>
    </w:p>
    <w:p w:rsidR="00AD60A9" w:rsidRPr="00AD60A9" w:rsidRDefault="004D2212" w:rsidP="00AD60A9">
      <w:pPr>
        <w:spacing w:after="120" w:line="240" w:lineRule="auto"/>
        <w:ind w:left="340" w:hanging="170"/>
        <w:rPr>
          <w:rFonts w:ascii="Arial" w:eastAsia="MS Mincho" w:hAnsi="Arial" w:cs="Arial"/>
          <w:sz w:val="20"/>
          <w:szCs w:val="20"/>
          <w:lang w:val="en-US"/>
        </w:rPr>
      </w:pPr>
      <w:r w:rsidRPr="004D2212">
        <w:rPr>
          <w:rFonts w:ascii="Arial" w:eastAsia="MS Mincho" w:hAnsi="Arial" w:cs="Arial"/>
          <w:sz w:val="20"/>
          <w:szCs w:val="20"/>
          <w:lang w:val="en-US"/>
        </w:rPr>
        <w:t>Child</w:t>
      </w:r>
      <w:r w:rsidR="00AD60A9" w:rsidRPr="00AD60A9">
        <w:rPr>
          <w:rFonts w:ascii="Arial" w:eastAsia="MS Mincho" w:hAnsi="Arial" w:cs="Arial"/>
          <w:sz w:val="20"/>
          <w:szCs w:val="20"/>
          <w:lang w:val="en-US"/>
        </w:rPr>
        <w:t xml:space="preserve"> protection policy</w:t>
      </w:r>
    </w:p>
    <w:p w:rsidR="00AD60A9" w:rsidRPr="00AD60A9" w:rsidRDefault="004D2212" w:rsidP="00AD60A9">
      <w:pPr>
        <w:spacing w:after="120" w:line="240" w:lineRule="auto"/>
        <w:ind w:left="340" w:hanging="170"/>
        <w:rPr>
          <w:rFonts w:ascii="Arial" w:eastAsia="MS Mincho" w:hAnsi="Arial" w:cs="Arial"/>
          <w:sz w:val="20"/>
          <w:szCs w:val="20"/>
          <w:lang w:val="en-US"/>
        </w:rPr>
      </w:pPr>
      <w:r w:rsidRPr="004D2212">
        <w:rPr>
          <w:rFonts w:ascii="Arial" w:eastAsia="MS Mincho" w:hAnsi="Arial" w:cs="Arial"/>
          <w:sz w:val="20"/>
          <w:szCs w:val="20"/>
          <w:lang w:val="en-US"/>
        </w:rPr>
        <w:t>Future planning</w:t>
      </w:r>
      <w:r w:rsidR="00AD60A9" w:rsidRPr="00AD60A9">
        <w:rPr>
          <w:rFonts w:ascii="Arial" w:eastAsia="MS Mincho" w:hAnsi="Arial" w:cs="Arial"/>
          <w:sz w:val="20"/>
          <w:szCs w:val="20"/>
          <w:lang w:val="en-US"/>
        </w:rPr>
        <w:t xml:space="preserve"> policy</w:t>
      </w:r>
    </w:p>
    <w:p w:rsidR="00AD60A9" w:rsidRPr="00AD60A9" w:rsidRDefault="00AD60A9" w:rsidP="00AD60A9">
      <w:pPr>
        <w:spacing w:after="120" w:line="240" w:lineRule="auto"/>
        <w:ind w:left="340" w:hanging="170"/>
        <w:rPr>
          <w:rFonts w:ascii="Arial" w:eastAsia="MS Mincho" w:hAnsi="Arial" w:cs="Arial"/>
          <w:sz w:val="20"/>
          <w:szCs w:val="20"/>
          <w:lang w:val="en-US"/>
        </w:rPr>
      </w:pPr>
      <w:r w:rsidRPr="00AD60A9">
        <w:rPr>
          <w:rFonts w:ascii="Arial" w:eastAsia="MS Mincho" w:hAnsi="Arial" w:cs="Arial"/>
          <w:sz w:val="20"/>
          <w:szCs w:val="20"/>
          <w:lang w:val="en-US"/>
        </w:rPr>
        <w:t>Curriculum policy</w:t>
      </w:r>
    </w:p>
    <w:p w:rsidR="00AD60A9" w:rsidRPr="00AD60A9" w:rsidRDefault="00AD60A9" w:rsidP="00AD60A9">
      <w:pPr>
        <w:spacing w:after="120" w:line="240" w:lineRule="auto"/>
        <w:ind w:left="340" w:hanging="170"/>
        <w:rPr>
          <w:rFonts w:ascii="Arial" w:eastAsia="MS Mincho" w:hAnsi="Arial" w:cs="Arial"/>
          <w:sz w:val="20"/>
          <w:szCs w:val="20"/>
          <w:lang w:val="en-US"/>
        </w:rPr>
      </w:pPr>
      <w:r w:rsidRPr="00AD60A9">
        <w:rPr>
          <w:rFonts w:ascii="Arial" w:eastAsia="MS Mincho" w:hAnsi="Arial" w:cs="Arial"/>
          <w:sz w:val="20"/>
          <w:szCs w:val="20"/>
          <w:lang w:val="en-US"/>
        </w:rPr>
        <w:t>Complaints policy</w:t>
      </w:r>
    </w:p>
    <w:p w:rsidR="00AD60A9" w:rsidRPr="00AD60A9" w:rsidRDefault="00AD60A9" w:rsidP="00AD60A9">
      <w:pPr>
        <w:spacing w:before="120" w:after="120" w:line="240" w:lineRule="auto"/>
        <w:jc w:val="both"/>
        <w:outlineLvl w:val="0"/>
        <w:rPr>
          <w:rFonts w:ascii="Arial" w:eastAsia="Calibri" w:hAnsi="Arial" w:cs="Arial"/>
          <w:b/>
          <w:color w:val="000000" w:themeColor="text1"/>
          <w:sz w:val="28"/>
          <w:szCs w:val="28"/>
          <w:u w:val="single"/>
          <w:lang w:eastAsia="en-GB"/>
        </w:rPr>
      </w:pPr>
      <w:bookmarkStart w:id="17" w:name="_Toc508092412"/>
      <w:bookmarkStart w:id="18" w:name="_Toc509840983"/>
      <w:bookmarkStart w:id="19" w:name="_Toc124328723"/>
      <w:r w:rsidRPr="00AD60A9">
        <w:rPr>
          <w:rFonts w:ascii="Arial" w:eastAsia="Arial" w:hAnsi="Arial" w:cs="Arial"/>
          <w:b/>
          <w:color w:val="000000" w:themeColor="text1"/>
          <w:sz w:val="28"/>
          <w:szCs w:val="28"/>
          <w:u w:val="single"/>
          <w:lang w:eastAsia="en-GB"/>
        </w:rPr>
        <w:t>9. Monitoring arrangements</w:t>
      </w:r>
      <w:bookmarkEnd w:id="17"/>
      <w:bookmarkEnd w:id="18"/>
      <w:bookmarkEnd w:id="19"/>
    </w:p>
    <w:p w:rsidR="00AD60A9" w:rsidRPr="00AD60A9" w:rsidRDefault="00AD60A9" w:rsidP="00AD60A9">
      <w:pPr>
        <w:spacing w:after="120" w:line="240" w:lineRule="auto"/>
        <w:rPr>
          <w:rFonts w:ascii="Arial" w:eastAsia="MS Mincho" w:hAnsi="Arial" w:cs="Times New Roman"/>
          <w:sz w:val="20"/>
          <w:szCs w:val="24"/>
          <w:lang w:val="en-US"/>
        </w:rPr>
      </w:pPr>
      <w:r w:rsidRPr="00AD60A9">
        <w:rPr>
          <w:rFonts w:ascii="Arial" w:eastAsia="MS Mincho" w:hAnsi="Arial" w:cs="Times New Roman"/>
          <w:sz w:val="20"/>
          <w:szCs w:val="24"/>
          <w:lang w:val="en-US"/>
        </w:rPr>
        <w:t xml:space="preserve">The school’s arrangements for managing the access of education and training providers to students are monitored by </w:t>
      </w:r>
      <w:r w:rsidR="004D2212">
        <w:rPr>
          <w:rFonts w:ascii="Arial" w:eastAsia="MS Mincho" w:hAnsi="Arial" w:cs="Times New Roman"/>
          <w:sz w:val="20"/>
          <w:szCs w:val="24"/>
          <w:lang w:val="en-US"/>
        </w:rPr>
        <w:t xml:space="preserve">Jacqui Lucas, Assistant </w:t>
      </w:r>
      <w:proofErr w:type="spellStart"/>
      <w:r w:rsidR="004D2212">
        <w:rPr>
          <w:rFonts w:ascii="Arial" w:eastAsia="MS Mincho" w:hAnsi="Arial" w:cs="Times New Roman"/>
          <w:sz w:val="20"/>
          <w:szCs w:val="24"/>
          <w:lang w:val="en-US"/>
        </w:rPr>
        <w:t>Headteacher</w:t>
      </w:r>
      <w:proofErr w:type="spellEnd"/>
      <w:r w:rsidR="004D2212">
        <w:rPr>
          <w:rFonts w:ascii="Arial" w:eastAsia="MS Mincho" w:hAnsi="Arial" w:cs="Times New Roman"/>
          <w:sz w:val="20"/>
          <w:szCs w:val="24"/>
          <w:lang w:val="en-US"/>
        </w:rPr>
        <w:t>.</w:t>
      </w:r>
    </w:p>
    <w:p w:rsidR="004D2212" w:rsidRDefault="00AD60A9" w:rsidP="00AD60A9">
      <w:pPr>
        <w:spacing w:after="120" w:line="240" w:lineRule="auto"/>
        <w:rPr>
          <w:rFonts w:ascii="Arial" w:eastAsia="MS Mincho" w:hAnsi="Arial" w:cs="Times New Roman"/>
          <w:sz w:val="20"/>
          <w:szCs w:val="24"/>
          <w:lang w:val="en-US"/>
        </w:rPr>
      </w:pPr>
      <w:r w:rsidRPr="00AD60A9">
        <w:rPr>
          <w:rFonts w:ascii="Arial" w:eastAsia="MS Mincho" w:hAnsi="Arial" w:cs="Times New Roman"/>
          <w:sz w:val="20"/>
          <w:szCs w:val="24"/>
          <w:lang w:val="en-US"/>
        </w:rPr>
        <w:t xml:space="preserve">This policy will be reviewed by </w:t>
      </w:r>
      <w:r w:rsidR="00E70BAF">
        <w:rPr>
          <w:rFonts w:ascii="Arial" w:eastAsia="MS Mincho" w:hAnsi="Arial" w:cs="Times New Roman"/>
          <w:sz w:val="20"/>
          <w:szCs w:val="24"/>
          <w:lang w:val="en-US"/>
        </w:rPr>
        <w:t>the Senior Leadership Team</w:t>
      </w:r>
      <w:r w:rsidR="004D2212" w:rsidRPr="004D2212">
        <w:rPr>
          <w:rFonts w:ascii="Arial" w:eastAsia="MS Mincho" w:hAnsi="Arial" w:cs="Times New Roman"/>
          <w:sz w:val="20"/>
          <w:szCs w:val="24"/>
          <w:lang w:val="en-US"/>
        </w:rPr>
        <w:t xml:space="preserve"> annually.</w:t>
      </w:r>
      <w:r w:rsidRPr="00AD60A9">
        <w:rPr>
          <w:rFonts w:ascii="Arial" w:eastAsia="MS Mincho" w:hAnsi="Arial" w:cs="Times New Roman"/>
          <w:sz w:val="20"/>
          <w:szCs w:val="24"/>
          <w:lang w:val="en-US"/>
        </w:rPr>
        <w:t xml:space="preserve"> </w:t>
      </w:r>
    </w:p>
    <w:p w:rsidR="00AD60A9" w:rsidRPr="00AD60A9" w:rsidRDefault="00AD60A9" w:rsidP="00AD60A9">
      <w:pPr>
        <w:spacing w:after="120" w:line="240" w:lineRule="auto"/>
        <w:rPr>
          <w:rFonts w:ascii="Arial" w:eastAsia="MS Mincho" w:hAnsi="Arial" w:cs="Times New Roman"/>
          <w:sz w:val="20"/>
          <w:szCs w:val="24"/>
          <w:highlight w:val="yellow"/>
          <w:lang w:eastAsia="en-GB"/>
        </w:rPr>
      </w:pPr>
      <w:r w:rsidRPr="00AD60A9">
        <w:rPr>
          <w:rFonts w:ascii="Arial" w:eastAsia="MS Mincho" w:hAnsi="Arial" w:cs="Times New Roman"/>
          <w:sz w:val="20"/>
          <w:szCs w:val="24"/>
          <w:lang w:val="en-US"/>
        </w:rPr>
        <w:t>At every review, the policy will be approved by the governing board.</w:t>
      </w:r>
      <w:r w:rsidRPr="00AD60A9">
        <w:rPr>
          <w:rFonts w:ascii="Arial" w:eastAsia="MS Mincho" w:hAnsi="Arial" w:cs="Times New Roman"/>
          <w:sz w:val="20"/>
          <w:szCs w:val="24"/>
          <w:highlight w:val="yellow"/>
          <w:lang w:eastAsia="en-GB"/>
        </w:rPr>
        <w:t xml:space="preserve"> </w:t>
      </w:r>
    </w:p>
    <w:p w:rsidR="00637A97" w:rsidRDefault="00637A97">
      <w:pPr>
        <w:rPr>
          <w:rFonts w:ascii="Arial" w:eastAsia="Times New Roman" w:hAnsi="Arial" w:cs="Arial"/>
          <w:b/>
          <w:sz w:val="28"/>
          <w:szCs w:val="28"/>
          <w:lang w:eastAsia="en-GB"/>
        </w:rPr>
      </w:pPr>
      <w:bookmarkStart w:id="20" w:name="_GoBack"/>
      <w:bookmarkEnd w:id="20"/>
    </w:p>
    <w:sectPr w:rsidR="00637A97" w:rsidSect="00EC07A4">
      <w:footerReference w:type="default" r:id="rId15"/>
      <w:footerReference w:type="first" r:id="rId16"/>
      <w:pgSz w:w="11906" w:h="16838"/>
      <w:pgMar w:top="851" w:right="1133" w:bottom="851" w:left="1134" w:header="708" w:footer="14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98" w:rsidRDefault="00A26098" w:rsidP="00E90EC5">
      <w:pPr>
        <w:spacing w:after="0" w:line="240" w:lineRule="auto"/>
      </w:pPr>
      <w:r>
        <w:separator/>
      </w:r>
    </w:p>
  </w:endnote>
  <w:endnote w:type="continuationSeparator" w:id="0">
    <w:p w:rsidR="00A26098" w:rsidRDefault="00A26098" w:rsidP="00E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rutiger 45 Ligh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03932"/>
      <w:docPartObj>
        <w:docPartGallery w:val="Page Numbers (Bottom of Page)"/>
        <w:docPartUnique/>
      </w:docPartObj>
    </w:sdtPr>
    <w:sdtEndPr>
      <w:rPr>
        <w:noProof/>
      </w:rPr>
    </w:sdtEndPr>
    <w:sdtContent>
      <w:p w:rsidR="00EC07A4" w:rsidRDefault="00EC07A4">
        <w:pPr>
          <w:pStyle w:val="Footer"/>
          <w:jc w:val="center"/>
        </w:pPr>
        <w:r>
          <w:fldChar w:fldCharType="begin"/>
        </w:r>
        <w:r>
          <w:instrText xml:space="preserve"> PAGE   \* MERGEFORMAT </w:instrText>
        </w:r>
        <w:r>
          <w:fldChar w:fldCharType="separate"/>
        </w:r>
        <w:r w:rsidR="00E70BAF">
          <w:rPr>
            <w:noProof/>
          </w:rPr>
          <w:t>3</w:t>
        </w:r>
        <w:r>
          <w:rPr>
            <w:noProof/>
          </w:rPr>
          <w:fldChar w:fldCharType="end"/>
        </w:r>
      </w:p>
    </w:sdtContent>
  </w:sdt>
  <w:p w:rsidR="00F146DA" w:rsidRDefault="00F1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DA" w:rsidRDefault="00F146DA">
    <w:pPr>
      <w:pStyle w:val="Footer"/>
      <w:jc w:val="right"/>
    </w:pPr>
  </w:p>
  <w:p w:rsidR="00F146DA" w:rsidRDefault="00F1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98" w:rsidRDefault="00A26098" w:rsidP="00E90EC5">
      <w:pPr>
        <w:spacing w:after="0" w:line="240" w:lineRule="auto"/>
      </w:pPr>
      <w:r>
        <w:separator/>
      </w:r>
    </w:p>
  </w:footnote>
  <w:footnote w:type="continuationSeparator" w:id="0">
    <w:p w:rsidR="00A26098" w:rsidRDefault="00A26098" w:rsidP="00E90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35pt;height:331.35pt" o:bullet="t">
        <v:imagedata r:id="rId1" o:title="TK_LOGO_POINTER_RGB_bullet_blue"/>
      </v:shape>
    </w:pict>
  </w:numPicBullet>
  <w:abstractNum w:abstractNumId="0" w15:restartNumberingAfterBreak="0">
    <w:nsid w:val="00560D8F"/>
    <w:multiLevelType w:val="hybridMultilevel"/>
    <w:tmpl w:val="BDDA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910C2"/>
    <w:multiLevelType w:val="hybridMultilevel"/>
    <w:tmpl w:val="B992C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D1B7E"/>
    <w:multiLevelType w:val="hybridMultilevel"/>
    <w:tmpl w:val="C4E2C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60C1E"/>
    <w:multiLevelType w:val="hybridMultilevel"/>
    <w:tmpl w:val="2A6A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02A8E"/>
    <w:multiLevelType w:val="hybridMultilevel"/>
    <w:tmpl w:val="801060EE"/>
    <w:lvl w:ilvl="0" w:tplc="160E64C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9373D"/>
    <w:multiLevelType w:val="hybridMultilevel"/>
    <w:tmpl w:val="DC8A1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993F52"/>
    <w:multiLevelType w:val="hybridMultilevel"/>
    <w:tmpl w:val="DFD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4FB"/>
    <w:multiLevelType w:val="hybridMultilevel"/>
    <w:tmpl w:val="E01A09FA"/>
    <w:lvl w:ilvl="0" w:tplc="FB9C506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C1D90"/>
    <w:multiLevelType w:val="hybridMultilevel"/>
    <w:tmpl w:val="A0C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04E12"/>
    <w:multiLevelType w:val="hybridMultilevel"/>
    <w:tmpl w:val="9C0E5C24"/>
    <w:lvl w:ilvl="0" w:tplc="160E64C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35223"/>
    <w:multiLevelType w:val="hybridMultilevel"/>
    <w:tmpl w:val="7BA0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B1EB2"/>
    <w:multiLevelType w:val="hybridMultilevel"/>
    <w:tmpl w:val="E24C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53273"/>
    <w:multiLevelType w:val="hybridMultilevel"/>
    <w:tmpl w:val="51861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B4E65"/>
    <w:multiLevelType w:val="hybridMultilevel"/>
    <w:tmpl w:val="656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D3DD5"/>
    <w:multiLevelType w:val="hybridMultilevel"/>
    <w:tmpl w:val="7B3E5E06"/>
    <w:lvl w:ilvl="0" w:tplc="08090001">
      <w:start w:val="1"/>
      <w:numFmt w:val="bullet"/>
      <w:lvlText w:val=""/>
      <w:lvlJc w:val="left"/>
      <w:pPr>
        <w:tabs>
          <w:tab w:val="num" w:pos="720"/>
        </w:tabs>
        <w:ind w:left="720" w:hanging="360"/>
      </w:pPr>
      <w:rPr>
        <w:rFonts w:ascii="Symbol" w:hAnsi="Symbol" w:hint="default"/>
      </w:rPr>
    </w:lvl>
    <w:lvl w:ilvl="1" w:tplc="9D18253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7142F"/>
    <w:multiLevelType w:val="hybridMultilevel"/>
    <w:tmpl w:val="0B68F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331E3"/>
    <w:multiLevelType w:val="hybridMultilevel"/>
    <w:tmpl w:val="7F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7757B"/>
    <w:multiLevelType w:val="hybridMultilevel"/>
    <w:tmpl w:val="30EC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F47B13"/>
    <w:multiLevelType w:val="hybridMultilevel"/>
    <w:tmpl w:val="9050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E3E77"/>
    <w:multiLevelType w:val="hybridMultilevel"/>
    <w:tmpl w:val="D728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02C1A"/>
    <w:multiLevelType w:val="hybridMultilevel"/>
    <w:tmpl w:val="1502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37629"/>
    <w:multiLevelType w:val="hybridMultilevel"/>
    <w:tmpl w:val="98A2076E"/>
    <w:lvl w:ilvl="0" w:tplc="246478DA">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11416D"/>
    <w:multiLevelType w:val="hybridMultilevel"/>
    <w:tmpl w:val="805C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0724E"/>
    <w:multiLevelType w:val="hybridMultilevel"/>
    <w:tmpl w:val="EE1C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E3F21"/>
    <w:multiLevelType w:val="hybridMultilevel"/>
    <w:tmpl w:val="C10EB702"/>
    <w:lvl w:ilvl="0" w:tplc="F6BC2DC0">
      <w:start w:val="1"/>
      <w:numFmt w:val="bullet"/>
      <w:lvlText w:val="-"/>
      <w:lvlJc w:val="left"/>
      <w:pPr>
        <w:ind w:left="648" w:hanging="360"/>
      </w:pPr>
      <w:rPr>
        <w:rFonts w:ascii="Calibri" w:eastAsia="Times New Roman" w:hAnsi="Calibri" w:cstheme="minorHAnsi"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5" w15:restartNumberingAfterBreak="0">
    <w:nsid w:val="5D1B1F82"/>
    <w:multiLevelType w:val="hybridMultilevel"/>
    <w:tmpl w:val="EFC63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635B8"/>
    <w:multiLevelType w:val="hybridMultilevel"/>
    <w:tmpl w:val="319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E30D0"/>
    <w:multiLevelType w:val="hybridMultilevel"/>
    <w:tmpl w:val="A6BE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7489B"/>
    <w:multiLevelType w:val="hybridMultilevel"/>
    <w:tmpl w:val="D7B26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96561"/>
    <w:multiLevelType w:val="hybridMultilevel"/>
    <w:tmpl w:val="040C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E0DC1"/>
    <w:multiLevelType w:val="hybridMultilevel"/>
    <w:tmpl w:val="C512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65856"/>
    <w:multiLevelType w:val="hybridMultilevel"/>
    <w:tmpl w:val="6864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763A3"/>
    <w:multiLevelType w:val="hybridMultilevel"/>
    <w:tmpl w:val="3B92BE5E"/>
    <w:lvl w:ilvl="0" w:tplc="160E64C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D5C92"/>
    <w:multiLevelType w:val="hybridMultilevel"/>
    <w:tmpl w:val="D1A6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F5409"/>
    <w:multiLevelType w:val="hybridMultilevel"/>
    <w:tmpl w:val="77161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25947"/>
    <w:multiLevelType w:val="hybridMultilevel"/>
    <w:tmpl w:val="6698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FD27599"/>
    <w:multiLevelType w:val="hybridMultilevel"/>
    <w:tmpl w:val="6964A3FE"/>
    <w:lvl w:ilvl="0" w:tplc="AA005E7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7090D"/>
    <w:multiLevelType w:val="hybridMultilevel"/>
    <w:tmpl w:val="BA4A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14"/>
  </w:num>
  <w:num w:numId="5">
    <w:abstractNumId w:val="12"/>
  </w:num>
  <w:num w:numId="6">
    <w:abstractNumId w:val="25"/>
  </w:num>
  <w:num w:numId="7">
    <w:abstractNumId w:val="1"/>
  </w:num>
  <w:num w:numId="8">
    <w:abstractNumId w:val="2"/>
  </w:num>
  <w:num w:numId="9">
    <w:abstractNumId w:val="6"/>
  </w:num>
  <w:num w:numId="10">
    <w:abstractNumId w:val="5"/>
  </w:num>
  <w:num w:numId="11">
    <w:abstractNumId w:val="37"/>
  </w:num>
  <w:num w:numId="12">
    <w:abstractNumId w:val="13"/>
  </w:num>
  <w:num w:numId="13">
    <w:abstractNumId w:val="32"/>
  </w:num>
  <w:num w:numId="14">
    <w:abstractNumId w:val="4"/>
  </w:num>
  <w:num w:numId="15">
    <w:abstractNumId w:val="24"/>
  </w:num>
  <w:num w:numId="16">
    <w:abstractNumId w:val="3"/>
  </w:num>
  <w:num w:numId="17">
    <w:abstractNumId w:val="38"/>
  </w:num>
  <w:num w:numId="18">
    <w:abstractNumId w:val="35"/>
  </w:num>
  <w:num w:numId="19">
    <w:abstractNumId w:val="27"/>
  </w:num>
  <w:num w:numId="20">
    <w:abstractNumId w:val="31"/>
  </w:num>
  <w:num w:numId="21">
    <w:abstractNumId w:val="34"/>
  </w:num>
  <w:num w:numId="22">
    <w:abstractNumId w:val="7"/>
  </w:num>
  <w:num w:numId="23">
    <w:abstractNumId w:val="19"/>
  </w:num>
  <w:num w:numId="24">
    <w:abstractNumId w:val="28"/>
  </w:num>
  <w:num w:numId="25">
    <w:abstractNumId w:val="17"/>
  </w:num>
  <w:num w:numId="26">
    <w:abstractNumId w:val="23"/>
  </w:num>
  <w:num w:numId="27">
    <w:abstractNumId w:val="0"/>
  </w:num>
  <w:num w:numId="28">
    <w:abstractNumId w:val="30"/>
  </w:num>
  <w:num w:numId="29">
    <w:abstractNumId w:val="22"/>
  </w:num>
  <w:num w:numId="30">
    <w:abstractNumId w:val="29"/>
  </w:num>
  <w:num w:numId="31">
    <w:abstractNumId w:val="36"/>
  </w:num>
  <w:num w:numId="32">
    <w:abstractNumId w:val="33"/>
  </w:num>
  <w:num w:numId="33">
    <w:abstractNumId w:val="20"/>
  </w:num>
  <w:num w:numId="34">
    <w:abstractNumId w:val="16"/>
  </w:num>
  <w:num w:numId="35">
    <w:abstractNumId w:val="8"/>
  </w:num>
  <w:num w:numId="36">
    <w:abstractNumId w:val="18"/>
  </w:num>
  <w:num w:numId="37">
    <w:abstractNumId w:val="10"/>
  </w:num>
  <w:num w:numId="38">
    <w:abstractNumId w:val="26"/>
  </w:num>
  <w:num w:numId="3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3A"/>
    <w:rsid w:val="00026A4F"/>
    <w:rsid w:val="000722A3"/>
    <w:rsid w:val="00072822"/>
    <w:rsid w:val="00073323"/>
    <w:rsid w:val="000A63EC"/>
    <w:rsid w:val="000D2738"/>
    <w:rsid w:val="000E3B05"/>
    <w:rsid w:val="000F2332"/>
    <w:rsid w:val="00154A5B"/>
    <w:rsid w:val="001A49F5"/>
    <w:rsid w:val="001A7FF0"/>
    <w:rsid w:val="00205846"/>
    <w:rsid w:val="00217BD7"/>
    <w:rsid w:val="00224891"/>
    <w:rsid w:val="00245BAB"/>
    <w:rsid w:val="00263EDE"/>
    <w:rsid w:val="00286F21"/>
    <w:rsid w:val="002C2630"/>
    <w:rsid w:val="002C6CC5"/>
    <w:rsid w:val="002E4F7C"/>
    <w:rsid w:val="003347BE"/>
    <w:rsid w:val="003358C7"/>
    <w:rsid w:val="00357216"/>
    <w:rsid w:val="00377486"/>
    <w:rsid w:val="003830F9"/>
    <w:rsid w:val="00386A51"/>
    <w:rsid w:val="003C5EEE"/>
    <w:rsid w:val="00400B20"/>
    <w:rsid w:val="00400DEC"/>
    <w:rsid w:val="00410A8D"/>
    <w:rsid w:val="0042206B"/>
    <w:rsid w:val="004267B7"/>
    <w:rsid w:val="0044763B"/>
    <w:rsid w:val="00464813"/>
    <w:rsid w:val="004713C8"/>
    <w:rsid w:val="00484838"/>
    <w:rsid w:val="00484F74"/>
    <w:rsid w:val="00487A1D"/>
    <w:rsid w:val="004947E7"/>
    <w:rsid w:val="004977EA"/>
    <w:rsid w:val="004C69CE"/>
    <w:rsid w:val="004C6F1E"/>
    <w:rsid w:val="004D1E27"/>
    <w:rsid w:val="004D2212"/>
    <w:rsid w:val="004D76C0"/>
    <w:rsid w:val="004F35F0"/>
    <w:rsid w:val="004F47F2"/>
    <w:rsid w:val="00520EC1"/>
    <w:rsid w:val="00523594"/>
    <w:rsid w:val="005531BF"/>
    <w:rsid w:val="0057525F"/>
    <w:rsid w:val="00577D69"/>
    <w:rsid w:val="005D0347"/>
    <w:rsid w:val="005F4BC6"/>
    <w:rsid w:val="00601D62"/>
    <w:rsid w:val="00617CD7"/>
    <w:rsid w:val="00637713"/>
    <w:rsid w:val="00637A97"/>
    <w:rsid w:val="006438A5"/>
    <w:rsid w:val="00652F97"/>
    <w:rsid w:val="0067699C"/>
    <w:rsid w:val="00682AA0"/>
    <w:rsid w:val="006B049B"/>
    <w:rsid w:val="006B35C6"/>
    <w:rsid w:val="006B705F"/>
    <w:rsid w:val="00722987"/>
    <w:rsid w:val="007248A9"/>
    <w:rsid w:val="007A2359"/>
    <w:rsid w:val="007A7A31"/>
    <w:rsid w:val="007B63B0"/>
    <w:rsid w:val="007C1537"/>
    <w:rsid w:val="007C3A7B"/>
    <w:rsid w:val="007C60C3"/>
    <w:rsid w:val="007E38FF"/>
    <w:rsid w:val="007F1486"/>
    <w:rsid w:val="007F2EC4"/>
    <w:rsid w:val="00810A94"/>
    <w:rsid w:val="0089670F"/>
    <w:rsid w:val="008B1836"/>
    <w:rsid w:val="008D4C15"/>
    <w:rsid w:val="008E7603"/>
    <w:rsid w:val="009456F7"/>
    <w:rsid w:val="009525D6"/>
    <w:rsid w:val="00967350"/>
    <w:rsid w:val="0098795A"/>
    <w:rsid w:val="009A2370"/>
    <w:rsid w:val="00A26098"/>
    <w:rsid w:val="00A356C0"/>
    <w:rsid w:val="00A366CF"/>
    <w:rsid w:val="00A408B9"/>
    <w:rsid w:val="00A43EA1"/>
    <w:rsid w:val="00A57EA2"/>
    <w:rsid w:val="00A6713E"/>
    <w:rsid w:val="00AC0A67"/>
    <w:rsid w:val="00AD60A9"/>
    <w:rsid w:val="00AD6C02"/>
    <w:rsid w:val="00B14F63"/>
    <w:rsid w:val="00B1783A"/>
    <w:rsid w:val="00B3403B"/>
    <w:rsid w:val="00B83E68"/>
    <w:rsid w:val="00BA1349"/>
    <w:rsid w:val="00BA41BE"/>
    <w:rsid w:val="00BB18EC"/>
    <w:rsid w:val="00BC7E58"/>
    <w:rsid w:val="00BE42EF"/>
    <w:rsid w:val="00BF65AA"/>
    <w:rsid w:val="00C015DC"/>
    <w:rsid w:val="00C04179"/>
    <w:rsid w:val="00C05AE4"/>
    <w:rsid w:val="00C347E5"/>
    <w:rsid w:val="00C44257"/>
    <w:rsid w:val="00CA0E34"/>
    <w:rsid w:val="00CB2161"/>
    <w:rsid w:val="00CB367F"/>
    <w:rsid w:val="00CE07E9"/>
    <w:rsid w:val="00CE4D26"/>
    <w:rsid w:val="00CE7666"/>
    <w:rsid w:val="00D37F19"/>
    <w:rsid w:val="00D76936"/>
    <w:rsid w:val="00D87D77"/>
    <w:rsid w:val="00DE08C0"/>
    <w:rsid w:val="00DE7AAC"/>
    <w:rsid w:val="00E0247F"/>
    <w:rsid w:val="00E12153"/>
    <w:rsid w:val="00E15746"/>
    <w:rsid w:val="00E21C0D"/>
    <w:rsid w:val="00E23C1A"/>
    <w:rsid w:val="00E26035"/>
    <w:rsid w:val="00E5237F"/>
    <w:rsid w:val="00E62392"/>
    <w:rsid w:val="00E70BAF"/>
    <w:rsid w:val="00E90EC5"/>
    <w:rsid w:val="00E9728D"/>
    <w:rsid w:val="00EC07A4"/>
    <w:rsid w:val="00EE2908"/>
    <w:rsid w:val="00EF0FE1"/>
    <w:rsid w:val="00F146DA"/>
    <w:rsid w:val="00F211B5"/>
    <w:rsid w:val="00F3583D"/>
    <w:rsid w:val="00F37A0A"/>
    <w:rsid w:val="00F70F4A"/>
    <w:rsid w:val="00F90FCE"/>
    <w:rsid w:val="00FA39B3"/>
    <w:rsid w:val="00FA426A"/>
    <w:rsid w:val="00FB4B8B"/>
    <w:rsid w:val="00FC2EA6"/>
    <w:rsid w:val="00FD067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42200"/>
  <w15:docId w15:val="{369AD560-4C9A-4BCB-B57D-90515A6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3A"/>
    <w:rPr>
      <w:rFonts w:ascii="Tahoma" w:hAnsi="Tahoma" w:cs="Tahoma"/>
      <w:sz w:val="16"/>
      <w:szCs w:val="16"/>
    </w:rPr>
  </w:style>
  <w:style w:type="paragraph" w:styleId="ListParagraph">
    <w:name w:val="List Paragraph"/>
    <w:basedOn w:val="Normal"/>
    <w:uiPriority w:val="34"/>
    <w:qFormat/>
    <w:rsid w:val="007E38FF"/>
    <w:pPr>
      <w:ind w:left="720"/>
    </w:pPr>
    <w:rPr>
      <w:rFonts w:ascii="Calibri" w:eastAsia="Calibri" w:hAnsi="Calibri" w:cs="Calibri"/>
    </w:rPr>
  </w:style>
  <w:style w:type="table" w:styleId="TableGrid">
    <w:name w:val="Table Grid"/>
    <w:basedOn w:val="TableNormal"/>
    <w:uiPriority w:val="59"/>
    <w:rsid w:val="00E9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C5"/>
  </w:style>
  <w:style w:type="paragraph" w:styleId="Footer">
    <w:name w:val="footer"/>
    <w:basedOn w:val="Normal"/>
    <w:link w:val="FooterChar"/>
    <w:uiPriority w:val="99"/>
    <w:unhideWhenUsed/>
    <w:rsid w:val="00E9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C5"/>
  </w:style>
  <w:style w:type="character" w:styleId="Hyperlink">
    <w:name w:val="Hyperlink"/>
    <w:basedOn w:val="DefaultParagraphFont"/>
    <w:uiPriority w:val="99"/>
    <w:semiHidden/>
    <w:unhideWhenUsed/>
    <w:rsid w:val="00EE2908"/>
    <w:rPr>
      <w:color w:val="0000FF"/>
      <w:u w:val="single"/>
    </w:rPr>
  </w:style>
  <w:style w:type="character" w:customStyle="1" w:styleId="yiv3745319tab">
    <w:name w:val="yiv3745319tab"/>
    <w:basedOn w:val="DefaultParagraphFont"/>
    <w:rsid w:val="00EE2908"/>
  </w:style>
  <w:style w:type="character" w:styleId="CommentReference">
    <w:name w:val="annotation reference"/>
    <w:basedOn w:val="DefaultParagraphFont"/>
    <w:uiPriority w:val="99"/>
    <w:semiHidden/>
    <w:unhideWhenUsed/>
    <w:rsid w:val="00F70F4A"/>
    <w:rPr>
      <w:sz w:val="16"/>
      <w:szCs w:val="16"/>
    </w:rPr>
  </w:style>
  <w:style w:type="paragraph" w:styleId="CommentText">
    <w:name w:val="annotation text"/>
    <w:basedOn w:val="Normal"/>
    <w:link w:val="CommentTextChar"/>
    <w:uiPriority w:val="99"/>
    <w:semiHidden/>
    <w:unhideWhenUsed/>
    <w:rsid w:val="00F70F4A"/>
    <w:pPr>
      <w:spacing w:line="240" w:lineRule="auto"/>
    </w:pPr>
    <w:rPr>
      <w:sz w:val="20"/>
      <w:szCs w:val="20"/>
    </w:rPr>
  </w:style>
  <w:style w:type="character" w:customStyle="1" w:styleId="CommentTextChar">
    <w:name w:val="Comment Text Char"/>
    <w:basedOn w:val="DefaultParagraphFont"/>
    <w:link w:val="CommentText"/>
    <w:uiPriority w:val="99"/>
    <w:semiHidden/>
    <w:rsid w:val="00F70F4A"/>
    <w:rPr>
      <w:sz w:val="20"/>
      <w:szCs w:val="20"/>
    </w:rPr>
  </w:style>
  <w:style w:type="paragraph" w:styleId="CommentSubject">
    <w:name w:val="annotation subject"/>
    <w:basedOn w:val="CommentText"/>
    <w:next w:val="CommentText"/>
    <w:link w:val="CommentSubjectChar"/>
    <w:uiPriority w:val="99"/>
    <w:semiHidden/>
    <w:unhideWhenUsed/>
    <w:rsid w:val="00F70F4A"/>
    <w:rPr>
      <w:b/>
      <w:bCs/>
    </w:rPr>
  </w:style>
  <w:style w:type="character" w:customStyle="1" w:styleId="CommentSubjectChar">
    <w:name w:val="Comment Subject Char"/>
    <w:basedOn w:val="CommentTextChar"/>
    <w:link w:val="CommentSubject"/>
    <w:uiPriority w:val="99"/>
    <w:semiHidden/>
    <w:rsid w:val="00F70F4A"/>
    <w:rPr>
      <w:b/>
      <w:bCs/>
      <w:sz w:val="20"/>
      <w:szCs w:val="20"/>
    </w:rPr>
  </w:style>
  <w:style w:type="paragraph" w:styleId="Title">
    <w:name w:val="Title"/>
    <w:basedOn w:val="Normal"/>
    <w:link w:val="TitleChar"/>
    <w:qFormat/>
    <w:rsid w:val="00F37A0A"/>
    <w:pPr>
      <w:spacing w:after="0" w:line="240" w:lineRule="auto"/>
      <w:jc w:val="center"/>
    </w:pPr>
    <w:rPr>
      <w:rFonts w:ascii="Arial" w:eastAsia="Times New Roman" w:hAnsi="Arial" w:cs="Times New Roman"/>
      <w:b/>
      <w:sz w:val="28"/>
      <w:szCs w:val="20"/>
      <w:lang w:eastAsia="en-GB"/>
    </w:rPr>
  </w:style>
  <w:style w:type="character" w:customStyle="1" w:styleId="TitleChar">
    <w:name w:val="Title Char"/>
    <w:basedOn w:val="DefaultParagraphFont"/>
    <w:link w:val="Title"/>
    <w:rsid w:val="00F37A0A"/>
    <w:rPr>
      <w:rFonts w:ascii="Arial" w:eastAsia="Times New Roman" w:hAnsi="Arial" w:cs="Times New Roman"/>
      <w:b/>
      <w:sz w:val="28"/>
      <w:szCs w:val="20"/>
      <w:lang w:eastAsia="en-GB"/>
    </w:rPr>
  </w:style>
  <w:style w:type="paragraph" w:customStyle="1" w:styleId="4Bulletedcopyblue">
    <w:name w:val="4 Bulleted copy blue"/>
    <w:basedOn w:val="Normal"/>
    <w:qFormat/>
    <w:rsid w:val="00AD60A9"/>
    <w:pPr>
      <w:numPr>
        <w:numId w:val="31"/>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2224">
      <w:bodyDiv w:val="1"/>
      <w:marLeft w:val="0"/>
      <w:marRight w:val="0"/>
      <w:marTop w:val="0"/>
      <w:marBottom w:val="0"/>
      <w:divBdr>
        <w:top w:val="none" w:sz="0" w:space="0" w:color="auto"/>
        <w:left w:val="none" w:sz="0" w:space="0" w:color="auto"/>
        <w:bottom w:val="none" w:sz="0" w:space="0" w:color="auto"/>
        <w:right w:val="none" w:sz="0" w:space="0" w:color="auto"/>
      </w:divBdr>
    </w:div>
    <w:div w:id="1511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gov.uk/government/publications/careers-guidance-provision-for-young-people-in-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22/21/part/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7/44/section/42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videraccess@careersandenterpris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F6C2-C15F-4C90-8817-C17E1ACF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Jacqui Lucas</cp:lastModifiedBy>
  <cp:revision>4</cp:revision>
  <cp:lastPrinted>2017-09-07T10:58:00Z</cp:lastPrinted>
  <dcterms:created xsi:type="dcterms:W3CDTF">2023-01-24T10:47:00Z</dcterms:created>
  <dcterms:modified xsi:type="dcterms:W3CDTF">2023-02-15T12:03:00Z</dcterms:modified>
</cp:coreProperties>
</file>